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D1" w:rsidRDefault="00894AD1" w:rsidP="00894AD1">
      <w:pPr>
        <w:ind w:firstLine="709"/>
        <w:jc w:val="center"/>
      </w:pPr>
      <w:r>
        <w:t>ВЕРХОВНЫЙ СУД РОССИЙСКОЙ ФЕДЕРАЦИИ</w:t>
      </w:r>
    </w:p>
    <w:p w:rsidR="00894AD1" w:rsidRDefault="00894AD1" w:rsidP="00894AD1">
      <w:pPr>
        <w:ind w:firstLine="709"/>
        <w:jc w:val="center"/>
      </w:pPr>
    </w:p>
    <w:p w:rsidR="00894AD1" w:rsidRDefault="00894AD1" w:rsidP="00894AD1">
      <w:pPr>
        <w:ind w:firstLine="709"/>
        <w:jc w:val="center"/>
      </w:pPr>
      <w:r>
        <w:t>ОПРЕДЕЛЕНИЕ</w:t>
      </w:r>
    </w:p>
    <w:p w:rsidR="00894AD1" w:rsidRDefault="00894AD1" w:rsidP="00894AD1">
      <w:pPr>
        <w:ind w:firstLine="709"/>
        <w:jc w:val="center"/>
      </w:pPr>
      <w:proofErr w:type="gramStart"/>
      <w:r>
        <w:t>от</w:t>
      </w:r>
      <w:proofErr w:type="gramEnd"/>
      <w:r>
        <w:t xml:space="preserve"> 14 июля 2011 г. N 211-В11-8</w:t>
      </w:r>
    </w:p>
    <w:p w:rsidR="00894AD1" w:rsidRDefault="00894AD1" w:rsidP="00894AD1">
      <w:pPr>
        <w:ind w:firstLine="709"/>
        <w:jc w:val="both"/>
      </w:pPr>
    </w:p>
    <w:p w:rsidR="00894AD1" w:rsidRDefault="00894AD1" w:rsidP="00894AD1">
      <w:pPr>
        <w:ind w:firstLine="709"/>
        <w:jc w:val="both"/>
      </w:pPr>
      <w:r>
        <w:t>Военная коллегия Верховного Суда Российской Федерации в составе:</w:t>
      </w:r>
    </w:p>
    <w:p w:rsidR="00894AD1" w:rsidRDefault="00894AD1" w:rsidP="00894AD1">
      <w:pPr>
        <w:ind w:firstLine="709"/>
        <w:jc w:val="both"/>
      </w:pPr>
      <w:proofErr w:type="gramStart"/>
      <w:r>
        <w:t>председательствующего</w:t>
      </w:r>
      <w:proofErr w:type="gramEnd"/>
      <w:r>
        <w:t xml:space="preserve"> Крупнова И.В.</w:t>
      </w:r>
    </w:p>
    <w:p w:rsidR="00894AD1" w:rsidRDefault="00894AD1" w:rsidP="00894AD1">
      <w:pPr>
        <w:ind w:firstLine="709"/>
        <w:jc w:val="both"/>
      </w:pPr>
      <w:proofErr w:type="gramStart"/>
      <w:r>
        <w:t>членов</w:t>
      </w:r>
      <w:proofErr w:type="gramEnd"/>
      <w:r>
        <w:t xml:space="preserve"> коллегии Королева Л.А., Соловьева А.И.</w:t>
      </w:r>
    </w:p>
    <w:p w:rsidR="00894AD1" w:rsidRDefault="00894AD1" w:rsidP="00894AD1">
      <w:pPr>
        <w:ind w:firstLine="709"/>
        <w:jc w:val="both"/>
      </w:pPr>
      <w:r>
        <w:t xml:space="preserve">при секретаре </w:t>
      </w:r>
      <w:proofErr w:type="spellStart"/>
      <w:r>
        <w:t>Абсалямове</w:t>
      </w:r>
      <w:proofErr w:type="spellEnd"/>
      <w:r>
        <w:t xml:space="preserve"> А.А. рассмотрела в открытом судебном заседании гражданское дело по надзорной жалобе Кузнецовой С.А. - представителя по доверенности начальника Главного управления МЧС России по Приморскому краю на решение Владивостокского гарнизонного военного суда от 14 мая 2010 года и кассационное определение Тихоокеанского флотского военного суда от 5 июля 2010 года по заявлению военнослужащего Главного управления МЧС России по Приморскому краю подполковника Башкирова С.В. об оспаривании действий начальника и жилищной комиссии Главного управления МЧС России по Приморскому краю, связанных с отказом в признании нуждающимися в жилом помещении жены и дочери заявителя и регистрации их по адресу Главного управления.</w:t>
      </w:r>
    </w:p>
    <w:p w:rsidR="00894AD1" w:rsidRDefault="00894AD1" w:rsidP="00894AD1">
      <w:pPr>
        <w:ind w:firstLine="709"/>
        <w:jc w:val="both"/>
      </w:pPr>
      <w:r>
        <w:t>Заслушав доклад судьи Верховного Суда Российской Федерации Крупнова И.В., изложившего обстоятельства гражданского дела, содержание решения и последующих судебных постановлений, мотивы надзорной жалобы и вынесения определения о возбуждении надзорного производства, выступление представителя должностного лица Кузнецовой С.А. в обоснование доводов надзорной жалобы, объяснения представителя заявителя Башкирова С.В. - Груздева А.В., возражавшего против удовлетворения надзорной жалобы, Военная коллегия</w:t>
      </w:r>
    </w:p>
    <w:p w:rsidR="00894AD1" w:rsidRDefault="00894AD1" w:rsidP="00894AD1">
      <w:pPr>
        <w:ind w:firstLine="709"/>
        <w:jc w:val="both"/>
      </w:pPr>
    </w:p>
    <w:p w:rsidR="00894AD1" w:rsidRDefault="00894AD1" w:rsidP="00894AD1">
      <w:pPr>
        <w:ind w:firstLine="709"/>
        <w:jc w:val="center"/>
      </w:pPr>
      <w:proofErr w:type="gramStart"/>
      <w:r>
        <w:t>установила</w:t>
      </w:r>
      <w:proofErr w:type="gramEnd"/>
      <w:r>
        <w:t>:</w:t>
      </w:r>
    </w:p>
    <w:p w:rsidR="00894AD1" w:rsidRDefault="00894AD1" w:rsidP="00894AD1">
      <w:pPr>
        <w:ind w:firstLine="709"/>
        <w:jc w:val="both"/>
      </w:pPr>
    </w:p>
    <w:p w:rsidR="00894AD1" w:rsidRDefault="00894AD1" w:rsidP="00894AD1">
      <w:pPr>
        <w:ind w:firstLine="709"/>
        <w:jc w:val="both"/>
      </w:pPr>
      <w:proofErr w:type="gramStart"/>
      <w:r>
        <w:t>решением</w:t>
      </w:r>
      <w:proofErr w:type="gramEnd"/>
      <w:r>
        <w:t xml:space="preserve"> Владивостокского гарнизонного военного суда от 14 мая 2010 года заявление Башкирова </w:t>
      </w:r>
      <w:r w:rsidRPr="00894AD1">
        <w:rPr>
          <w:u w:val="single"/>
        </w:rPr>
        <w:t>удовлетворено частично</w:t>
      </w:r>
      <w:r>
        <w:t>.</w:t>
      </w:r>
    </w:p>
    <w:p w:rsidR="00894AD1" w:rsidRDefault="00894AD1" w:rsidP="00894AD1">
      <w:pPr>
        <w:ind w:firstLine="709"/>
        <w:jc w:val="both"/>
      </w:pPr>
      <w:r>
        <w:t xml:space="preserve">Суд признал незаконными решение жилищной комиссии Главного управления МЧС России по Приморскому краю (далее - Главного управления) от 15 апреля 2010 года и действия начальника Главного управления, утвердившего это решение, об отказе в признании заявителя нуждающимся в жилом помещении </w:t>
      </w:r>
      <w:r w:rsidRPr="00894AD1">
        <w:rPr>
          <w:u w:val="single"/>
        </w:rPr>
        <w:t>и возложил обязанность на жилищную комиссию признать Башкирова нуждающимся в жилом помещении составом семьи один человек</w:t>
      </w:r>
      <w:r>
        <w:t xml:space="preserve"> (Башкирова А.С.)&gt; а на начальника Главного управления - утвердить это решение.</w:t>
      </w:r>
    </w:p>
    <w:p w:rsidR="00894AD1" w:rsidRDefault="00894AD1" w:rsidP="00894AD1">
      <w:pPr>
        <w:ind w:firstLine="709"/>
        <w:jc w:val="both"/>
      </w:pPr>
      <w:r>
        <w:t>В удовлетворении требования заявителя о признании его нуждающимся в жилом помещении с составом семьи из трех человек (он, жена и дочь) и регистрации его жены и дочери по адресу Главного управления судом отказано.</w:t>
      </w:r>
    </w:p>
    <w:p w:rsidR="00894AD1" w:rsidRDefault="00894AD1" w:rsidP="00894AD1">
      <w:pPr>
        <w:ind w:firstLine="709"/>
        <w:jc w:val="both"/>
      </w:pPr>
      <w:r>
        <w:t>Кассационным определением Тихоокеанского флотского военного суда от 5 июля 2010 года решение суда оставлено без изменения, а кассационная жалоба представителя начальника и жилищной комиссии Главного управления - без удовлетворения.</w:t>
      </w:r>
    </w:p>
    <w:p w:rsidR="00894AD1" w:rsidRDefault="00894AD1" w:rsidP="00894AD1">
      <w:pPr>
        <w:ind w:firstLine="709"/>
        <w:jc w:val="both"/>
      </w:pPr>
      <w:r>
        <w:t>Определением Владивостокского гарнизонного военного суда от 16 сентября 2010 года исправлена описка, допущенная в резолютивной части решения от 14 мая 2010 года и в нее внесено изменение: вместо "Башкирова А.С." указана "Башкирова А.С.".</w:t>
      </w:r>
    </w:p>
    <w:p w:rsidR="00894AD1" w:rsidRDefault="00894AD1" w:rsidP="00894AD1">
      <w:pPr>
        <w:ind w:firstLine="709"/>
        <w:jc w:val="both"/>
      </w:pPr>
      <w:r>
        <w:t>Определениями судьи Тихоокеанского флотского военного суда от 30 декабря 2010 года и судьи Верховного Суда Российской Федерации от 2 марта 2011 года в передаче надзорной жалобы для рассмотрения в судебном заседании суда надзорной инстанции представителю начальника Главного управления отказано.</w:t>
      </w:r>
    </w:p>
    <w:p w:rsidR="00894AD1" w:rsidRDefault="00894AD1" w:rsidP="00894AD1">
      <w:pPr>
        <w:ind w:firstLine="709"/>
        <w:jc w:val="both"/>
      </w:pPr>
      <w:r>
        <w:t>Определением заместителя Председателя Верховного Суда Российской Федерации - председателя Военной коллегии от 25 мая 2011 года по жалобе представителя начальника Главного управления возбуждено надзорное производство и дело передано для рассмотрения по существу в Военную коллегию Верховного Суда Российской Федерации.</w:t>
      </w:r>
    </w:p>
    <w:p w:rsidR="00894AD1" w:rsidRDefault="00894AD1" w:rsidP="00894AD1">
      <w:pPr>
        <w:ind w:firstLine="709"/>
        <w:jc w:val="both"/>
      </w:pPr>
      <w:r>
        <w:t>В надзорной жалобе представитель воинского должностного лица Кузнецова просит судебные постановления отменить ввиду допущенной судами ошибки в применении и толковании норм материального права и принять по делу новое решение об отказе в удовлетворении заявления.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В обоснование жалобы она указывает на оставление судами без внимания того обстоятельства, что Башкиров в связи с получением в 2002 году по установленным нормам жилого </w:t>
      </w:r>
      <w:r w:rsidRPr="00894AD1">
        <w:rPr>
          <w:u w:val="single"/>
        </w:rPr>
        <w:t>помещения в полной мере реализовал гарантированное статьей 15 Федерального закона "О статусе военнослужащих" право на жилье и на момент продажи квартиры являлся единственным нанимателем, в связи с чем его жена и дочь, имеющие производное от военнослужащего право на получение жилья, не могут быть признаны нуждающимися в жилом помещении от МЧС России по Приморскому краю.</w:t>
      </w:r>
    </w:p>
    <w:p w:rsidR="00894AD1" w:rsidRDefault="00894AD1" w:rsidP="00894AD1">
      <w:pPr>
        <w:ind w:firstLine="709"/>
        <w:jc w:val="both"/>
      </w:pPr>
      <w:r>
        <w:t>Рассмотрев материалы гражданского дела и доводы надзорной жалобы, Военная коллегия приходит к следующим выводам.</w:t>
      </w:r>
    </w:p>
    <w:p w:rsidR="00894AD1" w:rsidRDefault="00894AD1" w:rsidP="00894AD1">
      <w:pPr>
        <w:ind w:firstLine="709"/>
        <w:jc w:val="both"/>
      </w:pPr>
      <w:r>
        <w:t>Согласно статье 387 ГПК РФ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права, повлиявшие на исход дела,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894AD1" w:rsidRDefault="00894AD1" w:rsidP="00894AD1">
      <w:pPr>
        <w:ind w:firstLine="709"/>
        <w:jc w:val="both"/>
      </w:pPr>
      <w:r>
        <w:t>Судом при рассмотрении дела допущены существенные нарушения норм материального права, выразившиеся в следующем.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Обосновывая право дочери заявителя на жилое помещение за счет Главного управления МЧС России по Приморскому краю, суд в решении указал на фактическую нуждаемость Башкирова и членов его семьи в жилом помещении исходя из учетной нормы жилого помещения </w:t>
      </w:r>
      <w:r w:rsidRPr="00894AD1">
        <w:rPr>
          <w:u w:val="single"/>
        </w:rPr>
        <w:t>в городе Владивостоке, равной 13 квадратным метрам общей площади на одного человека, и с учетом ранее реализованной им квартиры общей площадью 34,2 квадратных метра, то есть в размере 19,8 квадратных метра.</w:t>
      </w:r>
    </w:p>
    <w:p w:rsidR="00894AD1" w:rsidRDefault="00894AD1" w:rsidP="00894AD1">
      <w:pPr>
        <w:ind w:firstLine="709"/>
        <w:jc w:val="both"/>
      </w:pPr>
      <w:r>
        <w:t>Согласно пункту 1 статьи 15 Федерального закона "О статусе военнослужащих" государство гарантирует военнослужащим предоставление жилых помещений; военнослужащим-гражданам, заключившим контракт о прохождении военной службы до 1 января 1998 года, и совместно проживающим с ними членам их семей на первые пять лет военной службы предоставляются служебные жилые помещения или общежития, а при продолжении военной службы - жилые помещения на общих основаниях.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Содержание названной законодательной нормы указывает на то, что </w:t>
      </w:r>
      <w:r w:rsidRPr="00894AD1">
        <w:rPr>
          <w:u w:val="single"/>
        </w:rPr>
        <w:t>члены семьи военнослужащего не обладают самостоятельным правом на обеспечение жилым помещением за счет федерального органа исполнительной власти, в котором предусмотрена военная служба, а одним из условий обеспечения военнослужащего жилым помещением с учетом членов его семьи является их совместное проживание.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Следовательно, возложение судом обязанности на начальника и жилищную комиссию Главного управления признать нуждающейся в жилом помещении </w:t>
      </w:r>
      <w:r w:rsidRPr="00894AD1">
        <w:rPr>
          <w:u w:val="single"/>
        </w:rPr>
        <w:t>только одну дочь заявителя Башкирову А.С. на законе не основано.</w:t>
      </w:r>
    </w:p>
    <w:p w:rsidR="00894AD1" w:rsidRDefault="00894AD1" w:rsidP="00894AD1">
      <w:pPr>
        <w:ind w:firstLine="709"/>
        <w:jc w:val="both"/>
      </w:pPr>
      <w:r>
        <w:t xml:space="preserve">Вместе с тем утверждение в надзорной жалобе </w:t>
      </w:r>
      <w:r w:rsidRPr="00894AD1">
        <w:rPr>
          <w:u w:val="single"/>
        </w:rPr>
        <w:t>о безусловном отсутствии у заявителя права быть признанным нуждающимся в жилом помещении после реализации полученной им от Главного управлении квартиры является несостоятельным.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Статья 15 Федерального закона "О статусе военнослужащих", действительно, возлагает на федеральный орган исполнительной власти, в котором предусмотрена военная служба, </w:t>
      </w:r>
      <w:r w:rsidRPr="00894AD1">
        <w:rPr>
          <w:u w:val="single"/>
        </w:rPr>
        <w:t>обязанность по предоставлению военнослужащему жилого помещения только один раз за все время военной службы, а распоряжение им ранее предоставленным жилым помещением само по себе не порождает у такого военнослужащего право на улучшение жилищных условий.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Однако такое право может возникнуть у военнослужащего </w:t>
      </w:r>
      <w:r w:rsidRPr="00894AD1">
        <w:rPr>
          <w:u w:val="single"/>
        </w:rPr>
        <w:t>в случае изменения семейного положения, в результате чего обеспеченность общей площадью ранее предоставленного ему жилого помещения на каждого совместно проживающего с ним члена семьи станет составлять менее учетной нормы.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В связи с этим для установления правомерности требований заявителя </w:t>
      </w:r>
      <w:r w:rsidRPr="00894AD1">
        <w:rPr>
          <w:u w:val="single"/>
        </w:rPr>
        <w:t>суду следовало выяснить его фактическую нуждаемость в улучшении жилищных условий исходя из норм, которые предусмотрены федеральными законами и иными нормативными правовыми актами Российской Федерации, а также конкретных обстоятельств дела.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>
        <w:t xml:space="preserve">Из материалов дела следует, что Башкиров, проходящий с июля 1993 года военную службу по контракту, </w:t>
      </w:r>
      <w:r w:rsidRPr="00894AD1">
        <w:rPr>
          <w:u w:val="single"/>
        </w:rPr>
        <w:t>в 2002 году был обеспечен по установленным нормам однокомнатной квартирой общей площадью 34,2 квадратных метра, которую он в 2006 году продал, после чего в 2009 году заключил брак с гражданкой Р. и в том же году у них родилась дочь А.</w:t>
      </w:r>
    </w:p>
    <w:p w:rsidR="00894AD1" w:rsidRDefault="00894AD1" w:rsidP="00894AD1">
      <w:pPr>
        <w:ind w:firstLine="709"/>
        <w:jc w:val="both"/>
      </w:pPr>
      <w:r>
        <w:t>В соответствии с пунктом 2 решения Думы города Владивостока от 29 сентября 2005 года N 94 учетная норма для постановки на учет в качестве нуждающихся в жилых помещениях в городе Владивостоке установлена в размере 13 квадратных метров общей площади на одного человека.</w:t>
      </w:r>
    </w:p>
    <w:p w:rsidR="00894AD1" w:rsidRPr="00894AD1" w:rsidRDefault="00894AD1" w:rsidP="00894AD1">
      <w:pPr>
        <w:ind w:firstLine="709"/>
        <w:jc w:val="both"/>
        <w:rPr>
          <w:u w:val="single"/>
        </w:rPr>
      </w:pPr>
      <w:r w:rsidRPr="00894AD1">
        <w:rPr>
          <w:u w:val="single"/>
        </w:rPr>
        <w:t>При таких данных после изменения у Башкирова состава семьи обеспеченность его общей площадью жилого помещения на одного человека стала составлять менее учетной нормы, установленной органом местного самоуправления.</w:t>
      </w:r>
    </w:p>
    <w:p w:rsidR="00894AD1" w:rsidRDefault="00894AD1" w:rsidP="00894AD1">
      <w:pPr>
        <w:ind w:firstLine="709"/>
        <w:jc w:val="both"/>
      </w:pPr>
      <w:r>
        <w:t>Согласно пункту 2 части 1 и части 2 статьи 51 ЖК РФ нуждающимися в жилых помещениях, предоставляемых по договорам социального найма, признаются граждане,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 при наличии у гражданина и (или) членов его семьи нескольких жилых помещений,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894AD1" w:rsidRDefault="00894AD1" w:rsidP="00894AD1">
      <w:pPr>
        <w:ind w:firstLine="709"/>
        <w:jc w:val="both"/>
      </w:pPr>
      <w:r>
        <w:t xml:space="preserve">Таким образом, Башкиров вправе был поставить вопрос об обеспечении его и совместно проживающих с ним членов семьи жилым помещением по установленным нормам. </w:t>
      </w:r>
      <w:bookmarkStart w:id="0" w:name="_GoBack"/>
      <w:r w:rsidRPr="00894AD1">
        <w:rPr>
          <w:u w:val="single"/>
        </w:rPr>
        <w:t>То обстоятельство, что заявитель распорядился предоставленным ему Главным управлением жильем не свидетельствует об утрате им права на улучшение жилищных условий, поскольку на основании части 7 статьи 57 ЖК РФ площадь ранее предоставленной Башкирову квартиры подлежит учету при предоставлении другого жилого помещения.</w:t>
      </w:r>
      <w:bookmarkEnd w:id="0"/>
    </w:p>
    <w:p w:rsidR="00894AD1" w:rsidRDefault="00894AD1" w:rsidP="00894AD1">
      <w:pPr>
        <w:ind w:firstLine="709"/>
        <w:jc w:val="both"/>
      </w:pPr>
      <w:r>
        <w:t>Вместе с тем при принятии решения судом было оставлено без внимания то, что жена Башкирова, родившаяся в городе Владивостоке, до 13 апреля 2010 года была зарегистрирована в том же городе на улице &lt;...&gt;, в доме &lt;...&gt;, квартире &lt;...&gt;. В связи с этим суду надлежало выяснить наличие у супруги заявителя права пользования этим жилым помещением и отсутствие у нее препятствий, установленных статьей 53 ЖК РФ, к признанию нуждающейся в жилом помещении в качестве члена семьи военнослужащего.</w:t>
      </w:r>
    </w:p>
    <w:p w:rsidR="00894AD1" w:rsidRDefault="00894AD1" w:rsidP="00894AD1">
      <w:pPr>
        <w:ind w:firstLine="709"/>
        <w:jc w:val="both"/>
      </w:pPr>
      <w:r>
        <w:t>Только после выяснения указанных обстоятельств суд будет иметь возможность установить фактическую нуждаемость Башкирова в жилом помещении.</w:t>
      </w:r>
    </w:p>
    <w:p w:rsidR="00894AD1" w:rsidRDefault="00894AD1" w:rsidP="00894AD1">
      <w:pPr>
        <w:ind w:firstLine="709"/>
        <w:jc w:val="both"/>
      </w:pPr>
      <w:r>
        <w:t>Допущенные судом нарушения повлияли на исход дела и без их устранения невозможно установление правомерности требований заявителя о нарушении его права на жилое помещение по установленным нормам, в связи с чем обжалуемые судебные постановления в части удовлетворенных требований подлежат отмене, а дело направлению на новое рассмотрение во Владивостокский гарнизонный военный суд.</w:t>
      </w:r>
    </w:p>
    <w:p w:rsidR="00894AD1" w:rsidRDefault="00894AD1" w:rsidP="00894AD1">
      <w:pPr>
        <w:ind w:firstLine="709"/>
        <w:jc w:val="both"/>
      </w:pPr>
      <w:r>
        <w:t>На основании изложенного, руководствуясь статьями 386 - 388, пунктом 2 части 1 статьи 390 ГПК РФ, Военная коллегия</w:t>
      </w:r>
    </w:p>
    <w:p w:rsidR="00894AD1" w:rsidRDefault="00894AD1" w:rsidP="00894AD1">
      <w:pPr>
        <w:ind w:firstLine="709"/>
        <w:jc w:val="both"/>
      </w:pPr>
    </w:p>
    <w:p w:rsidR="00894AD1" w:rsidRDefault="00894AD1" w:rsidP="00894AD1">
      <w:pPr>
        <w:ind w:firstLine="709"/>
        <w:jc w:val="center"/>
      </w:pPr>
      <w:proofErr w:type="gramStart"/>
      <w:r>
        <w:t>определила</w:t>
      </w:r>
      <w:proofErr w:type="gramEnd"/>
      <w:r>
        <w:t>:</w:t>
      </w:r>
    </w:p>
    <w:p w:rsidR="00894AD1" w:rsidRDefault="00894AD1" w:rsidP="00894AD1">
      <w:pPr>
        <w:ind w:firstLine="709"/>
        <w:jc w:val="both"/>
      </w:pPr>
    </w:p>
    <w:p w:rsidR="00894AD1" w:rsidRDefault="00894AD1" w:rsidP="00894AD1">
      <w:pPr>
        <w:ind w:firstLine="709"/>
        <w:jc w:val="both"/>
      </w:pPr>
      <w:proofErr w:type="gramStart"/>
      <w:r>
        <w:t>решение</w:t>
      </w:r>
      <w:proofErr w:type="gramEnd"/>
      <w:r>
        <w:t xml:space="preserve"> Владивостокского гарнизонного военного суда от 14 мая 2010 года и кассационное определение Тихоокеанского флотского военного суда от 5 июля 2010 года по заявлению Башкирова С.В. в части удовлетворенных требований отменить, а дело в указанной части направить на новое рассмотрение во Владивостокский гарнизонный военный суд.</w:t>
      </w:r>
    </w:p>
    <w:p w:rsidR="00894AD1" w:rsidRDefault="00894AD1" w:rsidP="00894AD1"/>
    <w:p w:rsidR="00894AD1" w:rsidRDefault="00894AD1" w:rsidP="00894AD1"/>
    <w:p w:rsidR="003F4CBF" w:rsidRPr="00B72267" w:rsidRDefault="003F4CBF" w:rsidP="00B72267"/>
    <w:sectPr w:rsidR="003F4CBF" w:rsidRPr="00B722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DC" w:rsidRDefault="002879DC" w:rsidP="002879DC">
      <w:pPr>
        <w:spacing w:after="0" w:line="240" w:lineRule="auto"/>
      </w:pPr>
      <w:r>
        <w:separator/>
      </w:r>
    </w:p>
  </w:endnote>
  <w:endnote w:type="continuationSeparator" w:id="0">
    <w:p w:rsidR="002879DC" w:rsidRDefault="002879DC" w:rsidP="002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DC" w:rsidRDefault="002879DC" w:rsidP="002879DC">
      <w:pPr>
        <w:spacing w:after="0" w:line="240" w:lineRule="auto"/>
      </w:pPr>
      <w:r>
        <w:separator/>
      </w:r>
    </w:p>
  </w:footnote>
  <w:footnote w:type="continuationSeparator" w:id="0">
    <w:p w:rsidR="002879DC" w:rsidRDefault="002879DC" w:rsidP="0028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2879DC" w:rsidRPr="002879DC" w:rsidTr="00CD2631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2879DC" w:rsidP="002879DC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 w:rsidRPr="002879D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«Помощь военных юристов!»</w:t>
          </w:r>
        </w:p>
        <w:p w:rsidR="002879DC" w:rsidRPr="002879DC" w:rsidRDefault="002879DC" w:rsidP="002879DC">
          <w:pPr>
            <w:spacing w:after="0" w:line="240" w:lineRule="auto"/>
            <w:rPr>
              <w:rFonts w:ascii="Tahoma" w:eastAsia="Times New Roman" w:hAnsi="Tahoma" w:cs="Tahoma"/>
              <w:i/>
              <w:sz w:val="16"/>
              <w:szCs w:val="16"/>
              <w:lang w:eastAsia="ru-RU"/>
            </w:rPr>
          </w:pPr>
          <w:r w:rsidRPr="002879DC">
            <w:rPr>
              <w:rFonts w:ascii="Tahoma" w:eastAsia="Times New Roman" w:hAnsi="Tahoma" w:cs="Tahoma"/>
              <w:b/>
              <w:bCs/>
              <w:i/>
              <w:color w:val="333399"/>
              <w:sz w:val="28"/>
              <w:szCs w:val="28"/>
              <w:lang w:eastAsia="ru-RU"/>
            </w:rPr>
            <w:t>ЮК «Стратегия»</w:t>
          </w:r>
          <w:r w:rsidRPr="002879DC">
            <w:rPr>
              <w:rFonts w:ascii="Tahoma" w:eastAsia="Times New Roman" w:hAnsi="Tahoma" w:cs="Tahoma"/>
              <w:b/>
              <w:bCs/>
              <w:i/>
              <w:sz w:val="16"/>
              <w:szCs w:val="16"/>
              <w:lang w:eastAsia="ru-RU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894AD1" w:rsidP="002879D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2879DC" w:rsidRPr="002879DC" w:rsidRDefault="002879DC" w:rsidP="002879D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2879DC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 xml:space="preserve">e-mail: </w:t>
          </w:r>
          <w:r w:rsidR="00894AD1">
            <w:fldChar w:fldCharType="begin"/>
          </w:r>
          <w:r w:rsidR="00894AD1" w:rsidRPr="00B72267">
            <w:rPr>
              <w:lang w:val="en-US"/>
            </w:rPr>
            <w:instrText xml:space="preserve"> HYPERLINK "mailto:sud-mo@yandex.ru" </w:instrText>
          </w:r>
          <w:r w:rsidR="00894AD1">
            <w:fldChar w:fldCharType="separate"/>
          </w:r>
          <w:r w:rsidRPr="002879DC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ru-RU"/>
            </w:rPr>
            <w:t>sud-mo@yandex.ru</w:t>
          </w:r>
          <w:r w:rsidR="00894AD1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ru-RU"/>
            </w:rPr>
            <w:fldChar w:fldCharType="end"/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(Мегафон Москва)</w:t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(МТС Москва)</w:t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2879DC" w:rsidRPr="002879DC" w:rsidRDefault="002879DC" w:rsidP="00287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C"/>
    <w:rsid w:val="00230686"/>
    <w:rsid w:val="002879DC"/>
    <w:rsid w:val="002F7B64"/>
    <w:rsid w:val="003F4CBF"/>
    <w:rsid w:val="00894AD1"/>
    <w:rsid w:val="009211F4"/>
    <w:rsid w:val="00B72267"/>
    <w:rsid w:val="00B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CF6E-8873-47B7-81EF-14A5638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9DC"/>
  </w:style>
  <w:style w:type="paragraph" w:styleId="a5">
    <w:name w:val="footer"/>
    <w:basedOn w:val="a"/>
    <w:link w:val="a6"/>
    <w:uiPriority w:val="99"/>
    <w:unhideWhenUsed/>
    <w:rsid w:val="002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9DC"/>
  </w:style>
  <w:style w:type="character" w:styleId="a7">
    <w:name w:val="Hyperlink"/>
    <w:basedOn w:val="a0"/>
    <w:uiPriority w:val="99"/>
    <w:unhideWhenUsed/>
    <w:rsid w:val="00B72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2018-05-19T18:34:00Z</dcterms:created>
  <dcterms:modified xsi:type="dcterms:W3CDTF">2018-05-19T18:34:00Z</dcterms:modified>
</cp:coreProperties>
</file>