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39" w:rsidRDefault="00B00A39" w:rsidP="003E687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E687D" w:rsidRPr="00B00A39" w:rsidRDefault="003E687D" w:rsidP="003E687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A39">
        <w:rPr>
          <w:rFonts w:ascii="Times New Roman" w:eastAsia="Times New Roman" w:hAnsi="Times New Roman" w:cs="Times New Roman"/>
          <w:b/>
          <w:sz w:val="24"/>
          <w:szCs w:val="24"/>
          <w:lang w:eastAsia="ru-RU"/>
        </w:rPr>
        <w:t>Приказ Минист</w:t>
      </w:r>
      <w:bookmarkStart w:id="0" w:name="_GoBack"/>
      <w:bookmarkEnd w:id="0"/>
      <w:r w:rsidRPr="00B00A39">
        <w:rPr>
          <w:rFonts w:ascii="Times New Roman" w:eastAsia="Times New Roman" w:hAnsi="Times New Roman" w:cs="Times New Roman"/>
          <w:b/>
          <w:sz w:val="24"/>
          <w:szCs w:val="24"/>
          <w:lang w:eastAsia="ru-RU"/>
        </w:rPr>
        <w:t>ерства строительства и жилищно-коммунального хозяйства Российской Федерации (Минстрой России) от 11 апреля 2018 г. N 224/</w:t>
      </w:r>
      <w:proofErr w:type="spellStart"/>
      <w:r w:rsidRPr="00B00A39">
        <w:rPr>
          <w:rFonts w:ascii="Times New Roman" w:eastAsia="Times New Roman" w:hAnsi="Times New Roman" w:cs="Times New Roman"/>
          <w:b/>
          <w:sz w:val="24"/>
          <w:szCs w:val="24"/>
          <w:lang w:eastAsia="ru-RU"/>
        </w:rPr>
        <w:t>пр</w:t>
      </w:r>
      <w:proofErr w:type="spellEnd"/>
      <w:r w:rsidRPr="00B00A39">
        <w:rPr>
          <w:rFonts w:ascii="Times New Roman" w:eastAsia="Times New Roman" w:hAnsi="Times New Roman" w:cs="Times New Roman"/>
          <w:b/>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w:t>
      </w:r>
    </w:p>
    <w:p w:rsidR="003E687D" w:rsidRDefault="003E687D" w:rsidP="003E687D">
      <w:pPr>
        <w:pStyle w:val="a3"/>
      </w:pPr>
      <w:r>
        <w:rPr>
          <w:b/>
          <w:bCs/>
        </w:rPr>
        <w:t>Зарегистрирован в Минюсте РФ 27 апреля 2018 г.</w:t>
      </w:r>
    </w:p>
    <w:p w:rsidR="003E687D" w:rsidRDefault="003E687D" w:rsidP="003E687D">
      <w:pPr>
        <w:pStyle w:val="a3"/>
      </w:pPr>
      <w:r>
        <w:rPr>
          <w:b/>
          <w:bCs/>
        </w:rPr>
        <w:t>Регистрационный N 50935</w:t>
      </w:r>
    </w:p>
    <w:p w:rsidR="003E687D" w:rsidRDefault="003E687D" w:rsidP="00B00A39">
      <w:pPr>
        <w:pStyle w:val="a3"/>
        <w:jc w:val="both"/>
      </w:pPr>
      <w: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N46, ст. 6393, N 47, ст. 6586, ст. 6601; 2016, N 2, ст. 376, N 6, ст. 850, N 28, ст. 4741, N 41, ст. 5837, N 47, ст. 6673, N 48, ст. 6766, N 50, ст. 7112; 2017, N 1, ст. 185, N 8, ст. 1245, N 32, ст. 5078, N 33, ст. 5200, N 49, ст. 7468, N 52, ст. 8137), </w:t>
      </w:r>
      <w:r>
        <w:rPr>
          <w:b/>
          <w:bCs/>
        </w:rPr>
        <w:t>приказываю:</w:t>
      </w:r>
    </w:p>
    <w:p w:rsidR="003E687D" w:rsidRDefault="003E687D" w:rsidP="003E687D">
      <w:pPr>
        <w:pStyle w:val="a3"/>
        <w:jc w:val="both"/>
      </w:pPr>
      <w:r>
        <w:t>1. Утвердить показатели средней рыночной стоимости одного квадратного метра общей площади жилого помещения по субъектам Российской Федерации на II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3E687D" w:rsidRDefault="003E687D" w:rsidP="003E687D">
      <w:pPr>
        <w:pStyle w:val="a3"/>
        <w:jc w:val="both"/>
      </w:pPr>
      <w:r>
        <w:t xml:space="preserve">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w:t>
      </w:r>
      <w:proofErr w:type="spellStart"/>
      <w:r>
        <w:t>Стасишина</w:t>
      </w:r>
      <w:proofErr w:type="spellEnd"/>
      <w:r>
        <w:t>.</w:t>
      </w:r>
    </w:p>
    <w:p w:rsidR="003E687D" w:rsidRDefault="003E687D" w:rsidP="003E687D">
      <w:pPr>
        <w:pStyle w:val="a3"/>
      </w:pPr>
      <w:r>
        <w:rPr>
          <w:b/>
          <w:bCs/>
        </w:rPr>
        <w:t xml:space="preserve">Министр М. </w:t>
      </w:r>
      <w:proofErr w:type="spellStart"/>
      <w:r>
        <w:rPr>
          <w:b/>
          <w:bCs/>
        </w:rPr>
        <w:t>Мень</w:t>
      </w:r>
      <w:proofErr w:type="spellEnd"/>
    </w:p>
    <w:p w:rsidR="003E687D" w:rsidRPr="003E687D" w:rsidRDefault="003E687D" w:rsidP="003E68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E687D">
        <w:rPr>
          <w:rFonts w:ascii="Times New Roman" w:eastAsia="Times New Roman" w:hAnsi="Times New Roman" w:cs="Times New Roman"/>
          <w:sz w:val="24"/>
          <w:szCs w:val="24"/>
          <w:lang w:eastAsia="ru-RU"/>
        </w:rPr>
        <w:t>одписан 11 апреля 2018 г.</w:t>
      </w:r>
    </w:p>
    <w:p w:rsidR="00290343" w:rsidRDefault="003E687D" w:rsidP="003E687D">
      <w:pPr>
        <w:spacing w:before="100" w:beforeAutospacing="1" w:after="100" w:afterAutospacing="1" w:line="240" w:lineRule="auto"/>
        <w:rPr>
          <w:rFonts w:ascii="Times New Roman" w:eastAsia="Times New Roman" w:hAnsi="Times New Roman" w:cs="Times New Roman"/>
          <w:sz w:val="24"/>
          <w:szCs w:val="24"/>
          <w:lang w:eastAsia="ru-RU"/>
        </w:rPr>
      </w:pPr>
      <w:r w:rsidRPr="003E687D">
        <w:rPr>
          <w:rFonts w:ascii="Times New Roman" w:eastAsia="Times New Roman" w:hAnsi="Times New Roman" w:cs="Times New Roman"/>
          <w:sz w:val="24"/>
          <w:szCs w:val="24"/>
          <w:lang w:eastAsia="ru-RU"/>
        </w:rPr>
        <w:t>Опубликован 4 мая 2018 г.</w:t>
      </w:r>
    </w:p>
    <w:p w:rsidR="00290343" w:rsidRPr="00290343" w:rsidRDefault="00290343" w:rsidP="00290343">
      <w:pPr>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rPr>
        <w:br w:type="page"/>
      </w:r>
      <w:r w:rsidRPr="00290343">
        <w:rPr>
          <w:rFonts w:ascii="Times New Roman" w:eastAsia="Times New Roman" w:hAnsi="Times New Roman" w:cs="Times New Roman"/>
          <w:b/>
          <w:sz w:val="24"/>
          <w:szCs w:val="24"/>
          <w:lang w:eastAsia="ru-RU" w:bidi="ru-RU"/>
        </w:rPr>
        <w:lastRenderedPageBreak/>
        <w:t>Показатели средней рыночной стоимости</w:t>
      </w:r>
      <w:r w:rsidRPr="00290343">
        <w:rPr>
          <w:rFonts w:ascii="Times New Roman" w:eastAsia="Times New Roman" w:hAnsi="Times New Roman" w:cs="Times New Roman"/>
          <w:b/>
          <w:sz w:val="24"/>
          <w:szCs w:val="24"/>
          <w:lang w:eastAsia="ru-RU" w:bidi="ru-RU"/>
        </w:rPr>
        <w:br/>
        <w:t>одного квадратного метра общей площади жилого</w:t>
      </w:r>
      <w:r w:rsidRPr="00290343">
        <w:rPr>
          <w:rFonts w:ascii="Times New Roman" w:eastAsia="Times New Roman" w:hAnsi="Times New Roman" w:cs="Times New Roman"/>
          <w:b/>
          <w:sz w:val="24"/>
          <w:szCs w:val="24"/>
          <w:lang w:eastAsia="ru-RU" w:bidi="ru-RU"/>
        </w:rPr>
        <w:br/>
        <w:t>помещения по субъектам Российской Федерации</w:t>
      </w:r>
      <w:r w:rsidRPr="00290343">
        <w:rPr>
          <w:rFonts w:ascii="Times New Roman" w:eastAsia="Times New Roman" w:hAnsi="Times New Roman" w:cs="Times New Roman"/>
          <w:b/>
          <w:sz w:val="24"/>
          <w:szCs w:val="24"/>
          <w:lang w:eastAsia="ru-RU" w:bidi="ru-RU"/>
        </w:rPr>
        <w:br/>
        <w:t>на II квартал 2018 года (в рублях)</w:t>
      </w:r>
    </w:p>
    <w:tbl>
      <w:tblPr>
        <w:tblOverlap w:val="never"/>
        <w:tblW w:w="0" w:type="auto"/>
        <w:tblLayout w:type="fixed"/>
        <w:tblCellMar>
          <w:left w:w="10" w:type="dxa"/>
          <w:right w:w="10" w:type="dxa"/>
        </w:tblCellMar>
        <w:tblLook w:val="0000" w:firstRow="0" w:lastRow="0" w:firstColumn="0" w:lastColumn="0" w:noHBand="0" w:noVBand="0"/>
      </w:tblPr>
      <w:tblGrid>
        <w:gridCol w:w="770"/>
        <w:gridCol w:w="6760"/>
        <w:gridCol w:w="2440"/>
      </w:tblGrid>
      <w:tr w:rsidR="00290343" w:rsidRPr="00290343" w:rsidTr="00E35307">
        <w:trPr>
          <w:trHeight w:hRule="exact" w:val="330"/>
        </w:trPr>
        <w:tc>
          <w:tcPr>
            <w:tcW w:w="9970" w:type="dxa"/>
            <w:gridSpan w:val="3"/>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Центральный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Белгородская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38 037</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Брянская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30 412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Владимирская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34 970</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Воронежская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33 411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Ивановская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32 529</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Калужская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39 589</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Костромская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31 222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Курская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29729</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9</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Липецкая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33106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Московская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57 748</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Орловская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30 465</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12</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Рязанская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35 646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Смоленская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32 893</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14</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Тамбовская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32 522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15</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Тверская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39 785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16</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Тульская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36 651</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Ярославская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40103</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18</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г. Москва</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91 670</w:t>
            </w:r>
          </w:p>
        </w:tc>
      </w:tr>
      <w:tr w:rsidR="00290343" w:rsidRPr="00290343" w:rsidTr="00E35307">
        <w:trPr>
          <w:trHeight w:hRule="exact" w:val="320"/>
        </w:trPr>
        <w:tc>
          <w:tcPr>
            <w:tcW w:w="9970" w:type="dxa"/>
            <w:gridSpan w:val="3"/>
            <w:tcBorders>
              <w:top w:val="single" w:sz="4" w:space="0" w:color="auto"/>
              <w:left w:val="single" w:sz="4" w:space="0" w:color="auto"/>
              <w:right w:val="single" w:sz="4" w:space="0" w:color="auto"/>
            </w:tcBorders>
            <w:shd w:val="clear" w:color="auto" w:fill="FFFFFF"/>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Северо-Западный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19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Карелия</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40145</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Коми</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43 861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21</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Архангельская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47 036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22</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Вологодская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35 375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Калининградская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38 607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24</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Ленинградская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45 685</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25</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Мурманская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43 462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26</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Новгородская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36 346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Псковская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34 924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28</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Ненецкий автономный округ</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60166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г. Санкт-Петербург</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67 221</w:t>
            </w:r>
          </w:p>
        </w:tc>
      </w:tr>
      <w:tr w:rsidR="00290343" w:rsidRPr="00290343" w:rsidTr="00E35307">
        <w:trPr>
          <w:trHeight w:hRule="exact" w:val="340"/>
        </w:trPr>
        <w:tc>
          <w:tcPr>
            <w:tcW w:w="9970" w:type="dxa"/>
            <w:gridSpan w:val="3"/>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Южный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Адыгея</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28 079</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31</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Калмыкия</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28 473</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Крым</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40 851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Краснодарский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39187</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Астраханская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31 492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lastRenderedPageBreak/>
              <w:t>35</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Волгоградская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32 966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Ростовская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39701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37</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г. Севастополь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41 915</w:t>
            </w:r>
          </w:p>
        </w:tc>
      </w:tr>
      <w:tr w:rsidR="00290343" w:rsidRPr="00290343" w:rsidTr="00E35307">
        <w:trPr>
          <w:trHeight w:hRule="exact" w:val="320"/>
        </w:trPr>
        <w:tc>
          <w:tcPr>
            <w:tcW w:w="7530" w:type="dxa"/>
            <w:gridSpan w:val="2"/>
            <w:tcBorders>
              <w:top w:val="single" w:sz="4" w:space="0" w:color="auto"/>
              <w:lef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proofErr w:type="gramStart"/>
            <w:r w:rsidRPr="00290343">
              <w:rPr>
                <w:rFonts w:ascii="Times New Roman" w:eastAsia="Times New Roman" w:hAnsi="Times New Roman" w:cs="Times New Roman"/>
                <w:b/>
                <w:bCs/>
                <w:sz w:val="24"/>
                <w:szCs w:val="24"/>
                <w:lang w:eastAsia="ru-RU" w:bidi="ru-RU"/>
              </w:rPr>
              <w:t>С</w:t>
            </w:r>
            <w:r>
              <w:rPr>
                <w:rFonts w:ascii="Times New Roman" w:eastAsia="Times New Roman" w:hAnsi="Times New Roman" w:cs="Times New Roman"/>
                <w:b/>
                <w:bCs/>
                <w:sz w:val="24"/>
                <w:szCs w:val="24"/>
                <w:lang w:eastAsia="ru-RU" w:bidi="ru-RU"/>
              </w:rPr>
              <w:t>еверо-Кавказский</w:t>
            </w:r>
            <w:proofErr w:type="gramEnd"/>
            <w:r>
              <w:rPr>
                <w:rFonts w:ascii="Times New Roman" w:eastAsia="Times New Roman" w:hAnsi="Times New Roman" w:cs="Times New Roman"/>
                <w:b/>
                <w:bCs/>
                <w:sz w:val="24"/>
                <w:szCs w:val="24"/>
                <w:lang w:eastAsia="ru-RU" w:bidi="ru-RU"/>
              </w:rPr>
              <w:t xml:space="preserve"> федеральный округ</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38</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Дагестан</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29 665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Ингушетия</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28 883</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Кабардино-Балкарская Республика</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28 381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Карачаево-Черкесская Республика</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34 092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42</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Северная Осетия — Алания</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31 580</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Чеченская Республика</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34 564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44</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Ставропольский край</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29 239</w:t>
            </w:r>
          </w:p>
        </w:tc>
      </w:tr>
      <w:tr w:rsidR="00290343" w:rsidRPr="00290343" w:rsidTr="00E35307">
        <w:trPr>
          <w:trHeight w:hRule="exact" w:val="320"/>
        </w:trPr>
        <w:tc>
          <w:tcPr>
            <w:tcW w:w="9970" w:type="dxa"/>
            <w:gridSpan w:val="3"/>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Приволжский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45</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Башкортостан</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39 030</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46</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Марий Эл</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32 557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Мордовия</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35 387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48</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Татарстан</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39 621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Удмуртская Республика</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37 469</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50</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Чувашская Республика— Чувашия</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32197</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Пермский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38 324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52</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Кировская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34 876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Нижегородская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46774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54</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Оренбургская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32 554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55</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Пензенская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33115</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56</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Самарская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36 674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Саратовская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30 000</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58</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Ульяновская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32 698</w:t>
            </w:r>
          </w:p>
        </w:tc>
      </w:tr>
      <w:tr w:rsidR="00290343" w:rsidRPr="00290343" w:rsidTr="00E35307">
        <w:trPr>
          <w:trHeight w:hRule="exact" w:val="320"/>
        </w:trPr>
        <w:tc>
          <w:tcPr>
            <w:tcW w:w="9970" w:type="dxa"/>
            <w:gridSpan w:val="3"/>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Уральский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Курганская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30 664</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Свердловская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43 838</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61</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Тюменская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43 049</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62</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Челябинская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31 725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63</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Ханты-Мансийский автономный округ — Югра</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46 682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64</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Ямало-Ненецкий автономный округ</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52 996</w:t>
            </w:r>
          </w:p>
        </w:tc>
      </w:tr>
      <w:tr w:rsidR="00290343" w:rsidRPr="00290343" w:rsidTr="00E35307">
        <w:trPr>
          <w:trHeight w:hRule="exact" w:val="340"/>
        </w:trPr>
        <w:tc>
          <w:tcPr>
            <w:tcW w:w="9970" w:type="dxa"/>
            <w:gridSpan w:val="3"/>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Сибирский федеральный округ</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65</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Алтай</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33 845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66</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Бурятия</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35 347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67</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Тыва</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38 392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68</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Хакасия</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34 096</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Алтайский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32 202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70</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Забайкальский край</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36 951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Красноярский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42174</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lastRenderedPageBreak/>
              <w:t>72</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Иркутская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37 914</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73</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Кемеровская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33 057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74</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Новосибирская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43 332</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75</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Омская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36 076</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76</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Томская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40 568</w:t>
            </w:r>
          </w:p>
        </w:tc>
      </w:tr>
      <w:tr w:rsidR="00290343" w:rsidRPr="00290343" w:rsidTr="00E35307">
        <w:trPr>
          <w:trHeight w:hRule="exact" w:val="320"/>
        </w:trPr>
        <w:tc>
          <w:tcPr>
            <w:tcW w:w="7530" w:type="dxa"/>
            <w:gridSpan w:val="2"/>
            <w:tcBorders>
              <w:top w:val="single" w:sz="4" w:space="0" w:color="auto"/>
              <w:left w:val="single" w:sz="4" w:space="0" w:color="auto"/>
            </w:tcBorders>
            <w:shd w:val="clear" w:color="auto" w:fill="FFFFFF"/>
            <w:vAlign w:val="bottom"/>
          </w:tcPr>
          <w:p w:rsidR="00290343" w:rsidRPr="00290343" w:rsidRDefault="00290343" w:rsidP="00290343">
            <w:pPr>
              <w:jc w:val="cente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b/>
                <w:bCs/>
                <w:sz w:val="24"/>
                <w:szCs w:val="24"/>
                <w:lang w:eastAsia="ru-RU" w:bidi="ru-RU"/>
              </w:rPr>
              <w:t>Дальневосточный федеральный округ</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p>
        </w:tc>
      </w:tr>
      <w:tr w:rsidR="00290343" w:rsidRPr="00290343" w:rsidTr="00E35307">
        <w:trPr>
          <w:trHeight w:hRule="exact" w:val="34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77</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Республика Саха (Якутия)</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52 940</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78</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Камчатский край</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49 403</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79</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Приморский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53107</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80</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Хабаровский край</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50 698</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81</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Амурская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45 418</w:t>
            </w:r>
          </w:p>
        </w:tc>
      </w:tr>
      <w:tr w:rsidR="00290343" w:rsidRPr="00290343" w:rsidTr="00E35307">
        <w:trPr>
          <w:trHeight w:hRule="exact" w:val="34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82</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Магаданская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46765</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83</w:t>
            </w:r>
          </w:p>
        </w:tc>
        <w:tc>
          <w:tcPr>
            <w:tcW w:w="6760" w:type="dxa"/>
            <w:tcBorders>
              <w:top w:val="single" w:sz="4" w:space="0" w:color="auto"/>
              <w:lef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Сахалинская область</w:t>
            </w:r>
          </w:p>
        </w:tc>
        <w:tc>
          <w:tcPr>
            <w:tcW w:w="2440" w:type="dxa"/>
            <w:tcBorders>
              <w:top w:val="single" w:sz="4" w:space="0" w:color="auto"/>
              <w:left w:val="single" w:sz="4" w:space="0" w:color="auto"/>
              <w:right w:val="single" w:sz="4" w:space="0" w:color="auto"/>
            </w:tcBorders>
            <w:shd w:val="clear" w:color="auto" w:fill="FFFFFF"/>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62 951</w:t>
            </w:r>
          </w:p>
        </w:tc>
      </w:tr>
      <w:tr w:rsidR="00290343" w:rsidRPr="00290343" w:rsidTr="00E35307">
        <w:trPr>
          <w:trHeight w:hRule="exact" w:val="320"/>
        </w:trPr>
        <w:tc>
          <w:tcPr>
            <w:tcW w:w="77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84</w:t>
            </w:r>
          </w:p>
        </w:tc>
        <w:tc>
          <w:tcPr>
            <w:tcW w:w="6760" w:type="dxa"/>
            <w:tcBorders>
              <w:top w:val="single" w:sz="4" w:space="0" w:color="auto"/>
              <w:lef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Еврейская автономная область</w:t>
            </w:r>
          </w:p>
        </w:tc>
        <w:tc>
          <w:tcPr>
            <w:tcW w:w="2440" w:type="dxa"/>
            <w:tcBorders>
              <w:top w:val="single" w:sz="4" w:space="0" w:color="auto"/>
              <w:left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34714</w:t>
            </w:r>
          </w:p>
        </w:tc>
      </w:tr>
      <w:tr w:rsidR="00290343" w:rsidRPr="00290343" w:rsidTr="00E35307">
        <w:trPr>
          <w:trHeight w:hRule="exact" w:val="340"/>
        </w:trPr>
        <w:tc>
          <w:tcPr>
            <w:tcW w:w="770" w:type="dxa"/>
            <w:tcBorders>
              <w:top w:val="single" w:sz="4" w:space="0" w:color="auto"/>
              <w:left w:val="single" w:sz="4" w:space="0" w:color="auto"/>
              <w:bottom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85</w:t>
            </w:r>
          </w:p>
        </w:tc>
        <w:tc>
          <w:tcPr>
            <w:tcW w:w="6760" w:type="dxa"/>
            <w:tcBorders>
              <w:top w:val="single" w:sz="4" w:space="0" w:color="auto"/>
              <w:left w:val="single" w:sz="4" w:space="0" w:color="auto"/>
              <w:bottom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Чукотский автономный округ</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bottom"/>
          </w:tcPr>
          <w:p w:rsidR="00290343" w:rsidRPr="00290343" w:rsidRDefault="00290343" w:rsidP="00290343">
            <w:pPr>
              <w:rPr>
                <w:rFonts w:ascii="Times New Roman" w:eastAsia="Times New Roman" w:hAnsi="Times New Roman" w:cs="Times New Roman"/>
                <w:sz w:val="24"/>
                <w:szCs w:val="24"/>
                <w:lang w:eastAsia="ru-RU" w:bidi="ru-RU"/>
              </w:rPr>
            </w:pPr>
            <w:r w:rsidRPr="00290343">
              <w:rPr>
                <w:rFonts w:ascii="Times New Roman" w:eastAsia="Times New Roman" w:hAnsi="Times New Roman" w:cs="Times New Roman"/>
                <w:sz w:val="24"/>
                <w:szCs w:val="24"/>
                <w:lang w:eastAsia="ru-RU" w:bidi="ru-RU"/>
              </w:rPr>
              <w:t>37 335</w:t>
            </w:r>
          </w:p>
        </w:tc>
      </w:tr>
    </w:tbl>
    <w:p w:rsidR="00290343" w:rsidRPr="00290343" w:rsidRDefault="00290343" w:rsidP="00290343">
      <w:pPr>
        <w:rPr>
          <w:rFonts w:ascii="Times New Roman" w:eastAsia="Times New Roman" w:hAnsi="Times New Roman" w:cs="Times New Roman"/>
          <w:sz w:val="24"/>
          <w:szCs w:val="24"/>
          <w:lang w:eastAsia="ru-RU" w:bidi="ru-RU"/>
        </w:rPr>
      </w:pPr>
    </w:p>
    <w:p w:rsidR="00290343" w:rsidRDefault="00290343">
      <w:pPr>
        <w:rPr>
          <w:rFonts w:ascii="Times New Roman" w:eastAsia="Times New Roman" w:hAnsi="Times New Roman" w:cs="Times New Roman"/>
          <w:sz w:val="24"/>
          <w:szCs w:val="24"/>
          <w:lang w:eastAsia="ru-RU"/>
        </w:rPr>
      </w:pPr>
    </w:p>
    <w:p w:rsidR="003E687D" w:rsidRDefault="003E687D" w:rsidP="003E687D">
      <w:pPr>
        <w:spacing w:before="100" w:beforeAutospacing="1" w:after="100" w:afterAutospacing="1" w:line="240" w:lineRule="auto"/>
        <w:rPr>
          <w:rFonts w:ascii="Times New Roman" w:eastAsia="Times New Roman" w:hAnsi="Times New Roman" w:cs="Times New Roman"/>
          <w:sz w:val="24"/>
          <w:szCs w:val="24"/>
          <w:lang w:eastAsia="ru-RU"/>
        </w:rPr>
      </w:pPr>
    </w:p>
    <w:p w:rsidR="00B700D8" w:rsidRDefault="00B700D8" w:rsidP="003E687D">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4DF63E9" wp14:editId="6BB80188">
            <wp:extent cx="4698949" cy="9215561"/>
            <wp:effectExtent l="0" t="0" r="6985" b="5080"/>
            <wp:docPr id="1" name="Рисунок 1" descr="https://cdnimg.rg.ru/pril/153/98/78/pokaza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g.rg.ru/pril/153/98/78/pokazate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707" cy="9266078"/>
                    </a:xfrm>
                    <a:prstGeom prst="rect">
                      <a:avLst/>
                    </a:prstGeom>
                    <a:noFill/>
                    <a:ln>
                      <a:noFill/>
                    </a:ln>
                  </pic:spPr>
                </pic:pic>
              </a:graphicData>
            </a:graphic>
          </wp:inline>
        </w:drawing>
      </w:r>
    </w:p>
    <w:sectPr w:rsidR="00B700D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39" w:rsidRDefault="00B00A39" w:rsidP="00B00A39">
      <w:pPr>
        <w:spacing w:after="0" w:line="240" w:lineRule="auto"/>
      </w:pPr>
      <w:r>
        <w:separator/>
      </w:r>
    </w:p>
  </w:endnote>
  <w:endnote w:type="continuationSeparator" w:id="0">
    <w:p w:rsidR="00B00A39" w:rsidRDefault="00B00A39" w:rsidP="00B0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39" w:rsidRDefault="00B00A39" w:rsidP="00B00A39">
      <w:pPr>
        <w:spacing w:after="0" w:line="240" w:lineRule="auto"/>
      </w:pPr>
      <w:r>
        <w:separator/>
      </w:r>
    </w:p>
  </w:footnote>
  <w:footnote w:type="continuationSeparator" w:id="0">
    <w:p w:rsidR="00B00A39" w:rsidRDefault="00B00A39" w:rsidP="00B00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Ind w:w="40" w:type="dxa"/>
      <w:tblCellMar>
        <w:left w:w="40" w:type="dxa"/>
        <w:right w:w="40" w:type="dxa"/>
      </w:tblCellMar>
      <w:tblLook w:val="04A0" w:firstRow="1" w:lastRow="0" w:firstColumn="1" w:lastColumn="0" w:noHBand="0" w:noVBand="1"/>
    </w:tblPr>
    <w:tblGrid>
      <w:gridCol w:w="3999"/>
      <w:gridCol w:w="2319"/>
      <w:gridCol w:w="3572"/>
    </w:tblGrid>
    <w:tr w:rsidR="00B00A39" w:rsidRPr="00B00A39" w:rsidTr="00B00A39">
      <w:trPr>
        <w:trHeight w:hRule="exact" w:val="1276"/>
      </w:trPr>
      <w:tc>
        <w:tcPr>
          <w:tcW w:w="2021" w:type="pct"/>
          <w:tcBorders>
            <w:top w:val="nil"/>
            <w:left w:val="nil"/>
            <w:bottom w:val="nil"/>
            <w:right w:val="nil"/>
          </w:tcBorders>
          <w:vAlign w:val="center"/>
          <w:hideMark/>
        </w:tcPr>
        <w:p w:rsidR="00B00A39" w:rsidRPr="00B00A39" w:rsidRDefault="00B00A39" w:rsidP="00B00A39">
          <w:pPr>
            <w:spacing w:after="0" w:line="256" w:lineRule="auto"/>
            <w:rPr>
              <w:rFonts w:ascii="Tahoma" w:eastAsia="Times New Roman" w:hAnsi="Tahoma" w:cs="Tahoma"/>
              <w:bCs/>
              <w:i/>
              <w:sz w:val="16"/>
              <w:szCs w:val="16"/>
              <w:lang w:eastAsia="ru-RU"/>
            </w:rPr>
          </w:pPr>
          <w:r w:rsidRPr="00B00A39">
            <w:rPr>
              <w:rFonts w:ascii="Tahoma" w:eastAsia="Times New Roman" w:hAnsi="Tahoma" w:cs="Tahoma"/>
              <w:bCs/>
              <w:i/>
              <w:sz w:val="16"/>
              <w:szCs w:val="16"/>
              <w:lang w:eastAsia="ru-RU"/>
            </w:rPr>
            <w:t>«Помощь военных юристов»</w:t>
          </w:r>
        </w:p>
        <w:p w:rsidR="00B00A39" w:rsidRPr="00B00A39" w:rsidRDefault="00B00A39" w:rsidP="00B00A39">
          <w:pPr>
            <w:spacing w:after="0" w:line="256" w:lineRule="auto"/>
            <w:rPr>
              <w:rFonts w:ascii="Tahoma" w:eastAsia="Times New Roman" w:hAnsi="Tahoma" w:cs="Tahoma"/>
              <w:sz w:val="16"/>
              <w:szCs w:val="16"/>
              <w:lang w:eastAsia="ru-RU"/>
            </w:rPr>
          </w:pPr>
          <w:r w:rsidRPr="00B00A39">
            <w:rPr>
              <w:rFonts w:ascii="Tahoma" w:eastAsia="Times New Roman" w:hAnsi="Tahoma" w:cs="Tahoma"/>
              <w:b/>
              <w:bCs/>
              <w:color w:val="333399"/>
              <w:sz w:val="28"/>
              <w:szCs w:val="28"/>
              <w:lang w:eastAsia="ru-RU"/>
            </w:rPr>
            <w:t>ЮК «Стратегия»</w:t>
          </w:r>
          <w:r w:rsidRPr="00B00A39">
            <w:rPr>
              <w:rFonts w:ascii="Tahoma" w:eastAsia="Times New Roman" w:hAnsi="Tahoma" w:cs="Tahoma"/>
              <w:b/>
              <w:bCs/>
              <w:sz w:val="16"/>
              <w:szCs w:val="16"/>
              <w:lang w:eastAsia="ru-RU"/>
            </w:rPr>
            <w:br/>
          </w:r>
        </w:p>
      </w:tc>
      <w:tc>
        <w:tcPr>
          <w:tcW w:w="1172" w:type="pct"/>
          <w:tcBorders>
            <w:top w:val="nil"/>
            <w:left w:val="nil"/>
            <w:bottom w:val="nil"/>
            <w:right w:val="nil"/>
          </w:tcBorders>
          <w:vAlign w:val="center"/>
        </w:tcPr>
        <w:p w:rsidR="00B00A39" w:rsidRPr="00B00A39" w:rsidRDefault="00B00A39" w:rsidP="00B00A39">
          <w:pPr>
            <w:spacing w:after="0" w:line="256"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B00A39">
              <w:rPr>
                <w:rFonts w:ascii="Times New Roman" w:eastAsia="Times New Roman" w:hAnsi="Times New Roman" w:cs="Times New Roman"/>
                <w:color w:val="0000FF"/>
                <w:sz w:val="18"/>
                <w:szCs w:val="18"/>
                <w:u w:val="single"/>
                <w:lang w:eastAsia="ru-RU"/>
              </w:rPr>
              <w:t>http://www.</w:t>
            </w:r>
            <w:proofErr w:type="spellStart"/>
            <w:r w:rsidRPr="00B00A39">
              <w:rPr>
                <w:rFonts w:ascii="Times New Roman" w:eastAsia="Times New Roman" w:hAnsi="Times New Roman" w:cs="Times New Roman"/>
                <w:color w:val="0000FF"/>
                <w:sz w:val="18"/>
                <w:szCs w:val="18"/>
                <w:u w:val="single"/>
                <w:lang w:val="en-US" w:eastAsia="ru-RU"/>
              </w:rPr>
              <w:t>voensud</w:t>
            </w:r>
            <w:proofErr w:type="spellEnd"/>
            <w:r w:rsidRPr="00B00A39">
              <w:rPr>
                <w:rFonts w:ascii="Times New Roman" w:eastAsia="Times New Roman" w:hAnsi="Times New Roman" w:cs="Times New Roman"/>
                <w:color w:val="0000FF"/>
                <w:sz w:val="18"/>
                <w:szCs w:val="18"/>
                <w:u w:val="single"/>
                <w:lang w:eastAsia="ru-RU"/>
              </w:rPr>
              <w:t>-</w:t>
            </w:r>
            <w:proofErr w:type="spellStart"/>
            <w:r w:rsidRPr="00B00A39">
              <w:rPr>
                <w:rFonts w:ascii="Times New Roman" w:eastAsia="Times New Roman" w:hAnsi="Times New Roman" w:cs="Times New Roman"/>
                <w:color w:val="0000FF"/>
                <w:sz w:val="18"/>
                <w:szCs w:val="18"/>
                <w:u w:val="single"/>
                <w:lang w:val="en-US" w:eastAsia="ru-RU"/>
              </w:rPr>
              <w:t>mo</w:t>
            </w:r>
            <w:proofErr w:type="spellEnd"/>
            <w:r w:rsidRPr="00B00A39">
              <w:rPr>
                <w:rFonts w:ascii="Times New Roman" w:eastAsia="Times New Roman" w:hAnsi="Times New Roman" w:cs="Times New Roman"/>
                <w:color w:val="0000FF"/>
                <w:sz w:val="18"/>
                <w:szCs w:val="18"/>
                <w:u w:val="single"/>
                <w:lang w:eastAsia="ru-RU"/>
              </w:rPr>
              <w:t>.</w:t>
            </w:r>
            <w:proofErr w:type="spellStart"/>
            <w:r w:rsidRPr="00B00A39">
              <w:rPr>
                <w:rFonts w:ascii="Times New Roman" w:eastAsia="Times New Roman" w:hAnsi="Times New Roman" w:cs="Times New Roman"/>
                <w:color w:val="0000FF"/>
                <w:sz w:val="18"/>
                <w:szCs w:val="18"/>
                <w:u w:val="single"/>
                <w:lang w:eastAsia="ru-RU"/>
              </w:rPr>
              <w:t>ru</w:t>
            </w:r>
            <w:proofErr w:type="spellEnd"/>
            <w:r w:rsidRPr="00B00A39">
              <w:rPr>
                <w:rFonts w:ascii="Times New Roman" w:eastAsia="Times New Roman" w:hAnsi="Times New Roman" w:cs="Times New Roman"/>
                <w:color w:val="0000FF"/>
                <w:sz w:val="18"/>
                <w:szCs w:val="18"/>
                <w:u w:val="single"/>
                <w:lang w:eastAsia="ru-RU"/>
              </w:rPr>
              <w:t>/</w:t>
            </w:r>
          </w:hyperlink>
        </w:p>
        <w:p w:rsidR="00B00A39" w:rsidRPr="00B00A39" w:rsidRDefault="00B00A39" w:rsidP="00B00A39">
          <w:pPr>
            <w:spacing w:after="0" w:line="256" w:lineRule="auto"/>
            <w:ind w:left="-323" w:firstLine="2"/>
            <w:jc w:val="center"/>
            <w:rPr>
              <w:rFonts w:ascii="Times New Roman" w:eastAsia="Times New Roman" w:hAnsi="Times New Roman" w:cs="Times New Roman"/>
              <w:sz w:val="18"/>
              <w:szCs w:val="18"/>
              <w:lang w:val="en-US" w:eastAsia="ru-RU"/>
            </w:rPr>
          </w:pPr>
          <w:r w:rsidRPr="00B00A39">
            <w:rPr>
              <w:rFonts w:ascii="Times New Roman" w:eastAsia="Times New Roman" w:hAnsi="Times New Roman" w:cs="Times New Roman"/>
              <w:sz w:val="18"/>
              <w:szCs w:val="18"/>
              <w:lang w:val="en-US" w:eastAsia="ru-RU"/>
            </w:rPr>
            <w:t xml:space="preserve">e-mail: </w:t>
          </w:r>
          <w:hyperlink r:id="rId2" w:history="1">
            <w:r w:rsidRPr="00B00A39">
              <w:rPr>
                <w:rFonts w:ascii="Times New Roman" w:eastAsia="Times New Roman" w:hAnsi="Times New Roman" w:cs="Times New Roman"/>
                <w:color w:val="0000FF"/>
                <w:sz w:val="18"/>
                <w:szCs w:val="18"/>
                <w:u w:val="single"/>
                <w:lang w:val="en-US" w:eastAsia="ru-RU"/>
              </w:rPr>
              <w:t>sud-mo@yandex.ru</w:t>
            </w:r>
          </w:hyperlink>
        </w:p>
        <w:p w:rsidR="00B00A39" w:rsidRPr="00B00A39" w:rsidRDefault="00B00A39" w:rsidP="00B00A39">
          <w:pPr>
            <w:widowControl w:val="0"/>
            <w:autoSpaceDE w:val="0"/>
            <w:autoSpaceDN w:val="0"/>
            <w:adjustRightInd w:val="0"/>
            <w:spacing w:after="0" w:line="256"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il"/>
            <w:left w:val="nil"/>
            <w:bottom w:val="nil"/>
            <w:right w:val="nil"/>
          </w:tcBorders>
          <w:vAlign w:val="center"/>
          <w:hideMark/>
        </w:tcPr>
        <w:p w:rsidR="00B00A39" w:rsidRPr="00B00A39" w:rsidRDefault="00B00A39" w:rsidP="00B00A39">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B00A39">
            <w:rPr>
              <w:rFonts w:ascii="Times New Roman" w:eastAsia="Times New Roman" w:hAnsi="Times New Roman" w:cs="Times New Roman"/>
              <w:b/>
              <w:color w:val="0070C0"/>
              <w:sz w:val="16"/>
              <w:szCs w:val="16"/>
              <w:lang w:eastAsia="ru-RU"/>
            </w:rPr>
            <w:t xml:space="preserve">+7-925-055-82-55 </w:t>
          </w:r>
          <w:r w:rsidRPr="00B00A39">
            <w:rPr>
              <w:rFonts w:ascii="Times New Roman" w:eastAsia="Times New Roman" w:hAnsi="Times New Roman" w:cs="Times New Roman"/>
              <w:sz w:val="16"/>
              <w:szCs w:val="16"/>
              <w:lang w:eastAsia="ru-RU"/>
            </w:rPr>
            <w:t>(Мегафон Москва)</w:t>
          </w:r>
        </w:p>
        <w:p w:rsidR="00B00A39" w:rsidRPr="00B00A39" w:rsidRDefault="00B00A39" w:rsidP="00B00A39">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B00A39">
            <w:rPr>
              <w:rFonts w:ascii="Times New Roman" w:eastAsia="Times New Roman" w:hAnsi="Times New Roman" w:cs="Times New Roman"/>
              <w:b/>
              <w:color w:val="0070C0"/>
              <w:sz w:val="16"/>
              <w:szCs w:val="16"/>
              <w:lang w:eastAsia="ru-RU"/>
            </w:rPr>
            <w:t xml:space="preserve">+7-915-010-94-77 </w:t>
          </w:r>
          <w:r w:rsidRPr="00B00A39">
            <w:rPr>
              <w:rFonts w:ascii="Times New Roman" w:eastAsia="Times New Roman" w:hAnsi="Times New Roman" w:cs="Times New Roman"/>
              <w:sz w:val="16"/>
              <w:szCs w:val="16"/>
              <w:lang w:eastAsia="ru-RU"/>
            </w:rPr>
            <w:t>(МТС Москва)</w:t>
          </w:r>
        </w:p>
        <w:p w:rsidR="00B00A39" w:rsidRPr="00B00A39" w:rsidRDefault="00B00A39" w:rsidP="00B00A39">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B00A39">
            <w:rPr>
              <w:rFonts w:ascii="Times New Roman" w:eastAsia="Times New Roman" w:hAnsi="Times New Roman" w:cs="Times New Roman"/>
              <w:b/>
              <w:color w:val="0070C0"/>
              <w:sz w:val="16"/>
              <w:szCs w:val="16"/>
              <w:lang w:eastAsia="ru-RU"/>
            </w:rPr>
            <w:t xml:space="preserve">+7-905-794-38-50 </w:t>
          </w:r>
          <w:r w:rsidRPr="00B00A39">
            <w:rPr>
              <w:rFonts w:ascii="Times New Roman" w:eastAsia="Times New Roman" w:hAnsi="Times New Roman" w:cs="Times New Roman"/>
              <w:sz w:val="16"/>
              <w:szCs w:val="16"/>
              <w:lang w:eastAsia="ru-RU"/>
            </w:rPr>
            <w:t>(Билайн Москва)</w:t>
          </w:r>
        </w:p>
      </w:tc>
    </w:tr>
  </w:tbl>
  <w:p w:rsidR="00B00A39" w:rsidRPr="00B00A39" w:rsidRDefault="00B00A39" w:rsidP="00B00A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52"/>
    <w:rsid w:val="00290343"/>
    <w:rsid w:val="002F7B64"/>
    <w:rsid w:val="003E687D"/>
    <w:rsid w:val="003F4CBF"/>
    <w:rsid w:val="00683B52"/>
    <w:rsid w:val="0086797A"/>
    <w:rsid w:val="00B00A39"/>
    <w:rsid w:val="00B7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F2E3-7502-4B56-BD8F-78DF3FF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00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A39"/>
  </w:style>
  <w:style w:type="paragraph" w:styleId="a6">
    <w:name w:val="footer"/>
    <w:basedOn w:val="a"/>
    <w:link w:val="a7"/>
    <w:uiPriority w:val="99"/>
    <w:unhideWhenUsed/>
    <w:rsid w:val="00B00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651">
      <w:bodyDiv w:val="1"/>
      <w:marLeft w:val="0"/>
      <w:marRight w:val="0"/>
      <w:marTop w:val="0"/>
      <w:marBottom w:val="0"/>
      <w:divBdr>
        <w:top w:val="none" w:sz="0" w:space="0" w:color="auto"/>
        <w:left w:val="none" w:sz="0" w:space="0" w:color="auto"/>
        <w:bottom w:val="none" w:sz="0" w:space="0" w:color="auto"/>
        <w:right w:val="none" w:sz="0" w:space="0" w:color="auto"/>
      </w:divBdr>
    </w:div>
    <w:div w:id="600917796">
      <w:bodyDiv w:val="1"/>
      <w:marLeft w:val="0"/>
      <w:marRight w:val="0"/>
      <w:marTop w:val="0"/>
      <w:marBottom w:val="0"/>
      <w:divBdr>
        <w:top w:val="none" w:sz="0" w:space="0" w:color="auto"/>
        <w:left w:val="none" w:sz="0" w:space="0" w:color="auto"/>
        <w:bottom w:val="none" w:sz="0" w:space="0" w:color="auto"/>
        <w:right w:val="none" w:sz="0" w:space="0" w:color="auto"/>
      </w:divBdr>
    </w:div>
    <w:div w:id="13516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2018-05-03T16:46:00Z</dcterms:created>
  <dcterms:modified xsi:type="dcterms:W3CDTF">2018-05-03T16:46:00Z</dcterms:modified>
</cp:coreProperties>
</file>