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C54D6" w14:textId="1FCA16D8" w:rsidR="000B5E8D" w:rsidRPr="000B5E8D" w:rsidRDefault="000B5E8D" w:rsidP="000B5E8D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r w:rsidRPr="000B5E8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Приказ </w:t>
      </w:r>
      <w:r w:rsidRPr="000B5E8D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>Министра</w:t>
      </w:r>
      <w:r w:rsidRPr="000B5E8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0B5E8D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>обороны</w:t>
      </w:r>
      <w:r w:rsidRPr="000B5E8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РФ от </w:t>
      </w:r>
      <w:r w:rsidRPr="000B5E8D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>18</w:t>
      </w:r>
      <w:r w:rsidRPr="000B5E8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0B5E8D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>декабря</w:t>
      </w:r>
      <w:r w:rsidRPr="000B5E8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0B5E8D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>2020</w:t>
      </w:r>
      <w:r w:rsidRPr="000B5E8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 г. N </w:t>
      </w:r>
      <w:r w:rsidRPr="000B5E8D">
        <w:rPr>
          <w:rFonts w:ascii="Times New Roman" w:eastAsia="Times New Roman" w:hAnsi="Times New Roman" w:cs="Times New Roman"/>
          <w:b/>
          <w:bCs/>
          <w:iCs/>
          <w:color w:val="auto"/>
          <w:lang w:bidi="ar-SA"/>
        </w:rPr>
        <w:t>695</w:t>
      </w:r>
    </w:p>
    <w:p w14:paraId="7E0F7340" w14:textId="77777777" w:rsidR="000B5E8D" w:rsidRPr="000B5E8D" w:rsidRDefault="000B5E8D" w:rsidP="000B5E8D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B5E8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"Об определении Порядка осуществления выплат членам семьи военнослужащего, проходившего военную службу в Вооруженных Силах Российской Федерации, в случае его гибели (смерти), признания его безвестно отсутствующим или объявления его умершим, гражданина, призванного на военные сборы, в случае его гибели (смерти)"</w:t>
      </w:r>
    </w:p>
    <w:p w14:paraId="31C55277" w14:textId="77777777" w:rsidR="000B5E8D" w:rsidRPr="000B5E8D" w:rsidRDefault="000B5E8D" w:rsidP="000B5E8D">
      <w:pPr>
        <w:widowControl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0B5E8D">
        <w:rPr>
          <w:rFonts w:ascii="Times New Roman" w:eastAsia="Times New Roman" w:hAnsi="Times New Roman" w:cs="Times New Roman"/>
          <w:color w:val="auto"/>
          <w:lang w:bidi="ar-SA"/>
        </w:rPr>
        <w:t xml:space="preserve">В соответствии с </w:t>
      </w:r>
      <w:hyperlink r:id="rId7" w:anchor="6.13.1" w:tgtFrame="_blank" w:history="1">
        <w:r w:rsidRPr="000B5E8D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пунктом 6 статьи 13.1</w:t>
        </w:r>
      </w:hyperlink>
      <w:r w:rsidRPr="000B5E8D">
        <w:rPr>
          <w:rFonts w:ascii="Times New Roman" w:eastAsia="Times New Roman" w:hAnsi="Times New Roman" w:cs="Times New Roman"/>
          <w:color w:val="auto"/>
          <w:lang w:bidi="ar-SA"/>
        </w:rPr>
        <w:t xml:space="preserve"> и </w:t>
      </w:r>
      <w:hyperlink r:id="rId8" w:anchor="1.2.24" w:tgtFrame="_blank" w:history="1">
        <w:r w:rsidRPr="000B5E8D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пунктом 1.2 статьи 24</w:t>
        </w:r>
      </w:hyperlink>
      <w:r w:rsidRPr="000B5E8D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от 27 мая 1998 г. N 76-ФЗ "О статусе военнослужащих" (Собрание законодательства Российской Федерации, 1998, N 22, ст. 2331; 2020, N 24, ст. 3750), </w:t>
      </w:r>
      <w:hyperlink r:id="rId9" w:anchor="32.2" w:tgtFrame="_blank" w:history="1">
        <w:r w:rsidRPr="000B5E8D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частью 32 статьи 2</w:t>
        </w:r>
      </w:hyperlink>
      <w:r w:rsidRPr="000B5E8D">
        <w:rPr>
          <w:rFonts w:ascii="Times New Roman" w:eastAsia="Times New Roman" w:hAnsi="Times New Roman" w:cs="Times New Roman"/>
          <w:color w:val="auto"/>
          <w:lang w:bidi="ar-SA"/>
        </w:rPr>
        <w:t xml:space="preserve"> и </w:t>
      </w:r>
      <w:hyperlink r:id="rId10" w:anchor="18.3" w:tgtFrame="_blank" w:history="1">
        <w:r w:rsidRPr="000B5E8D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частью 18 статьи 3</w:t>
        </w:r>
      </w:hyperlink>
      <w:r w:rsidRPr="000B5E8D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от 7 ноября 2011 г. N 306-Ф3 "О денежном довольствии военнослужащих и предоставлении им отдельных выплат" (Собрание законодательства Российской Федерации, 2011, N 45, ст. 6363; 2020, N 24, ст. 3750) и </w:t>
      </w:r>
      <w:hyperlink r:id="rId11" w:anchor="1.2" w:tgtFrame="_blank" w:history="1">
        <w:r w:rsidRPr="000B5E8D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пунктом 1 статьи 2</w:t>
        </w:r>
      </w:hyperlink>
      <w:r w:rsidRPr="000B5E8D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от 28 марта 1998 г. N 53-ФЗ "О воинской обязанности и военной службе" (Собрание законодательства Российской Федерации, 1998, N 13, ст. 1475; 2018, N 1 (ч. I), ст. 57) в целях осуществления выплат членам семьи военнослужащего, проходившего военную службу в Вооруженных Силах Российской Федерации, в случае его гибели (смерти), признания его безвестно отсутствующим или объявления его умершим, гражданина, призванного на военные сборы, в случае его гибели (смерти) и для своевременного обеспечения выплатами приказываю:</w:t>
      </w:r>
    </w:p>
    <w:p w14:paraId="79F96E94" w14:textId="77777777" w:rsidR="000B5E8D" w:rsidRPr="000B5E8D" w:rsidRDefault="000B5E8D" w:rsidP="000B5E8D">
      <w:pPr>
        <w:widowControl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0B5E8D">
        <w:rPr>
          <w:rFonts w:ascii="Times New Roman" w:eastAsia="Times New Roman" w:hAnsi="Times New Roman" w:cs="Times New Roman"/>
          <w:color w:val="auto"/>
          <w:lang w:bidi="ar-SA"/>
        </w:rPr>
        <w:t>Определить Порядок осуществления выплат членам семьи военнослужащего, проходившего военную службу в Вооруженных Силах Российской Федерации, в случае его гибели (смерти), признания его безвестно отсутствующим или объявления его умершим, гражданина, призванного на военные сборы, в случае его гибели (смерти) (</w:t>
      </w:r>
      <w:hyperlink r:id="rId12" w:anchor="P" w:history="1">
        <w:r w:rsidRPr="000B5E8D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приложение</w:t>
        </w:r>
      </w:hyperlink>
      <w:r w:rsidRPr="000B5E8D">
        <w:rPr>
          <w:rFonts w:ascii="Times New Roman" w:eastAsia="Times New Roman" w:hAnsi="Times New Roman" w:cs="Times New Roman"/>
          <w:color w:val="auto"/>
          <w:lang w:bidi="ar-SA"/>
        </w:rPr>
        <w:t xml:space="preserve"> к настоящему приказу).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4"/>
        <w:gridCol w:w="3336"/>
      </w:tblGrid>
      <w:tr w:rsidR="000B5E8D" w:rsidRPr="000B5E8D" w14:paraId="72C28C61" w14:textId="77777777" w:rsidTr="000B5E8D">
        <w:trPr>
          <w:tblCellSpacing w:w="15" w:type="dxa"/>
        </w:trPr>
        <w:tc>
          <w:tcPr>
            <w:tcW w:w="3300" w:type="pct"/>
            <w:vAlign w:val="bottom"/>
            <w:hideMark/>
          </w:tcPr>
          <w:p w14:paraId="71140B50" w14:textId="77777777" w:rsidR="000B5E8D" w:rsidRPr="000B5E8D" w:rsidRDefault="000B5E8D" w:rsidP="000B5E8D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B5E8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Министр обороны Российской Федерации</w:t>
            </w:r>
            <w:r w:rsidRPr="000B5E8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генерал армии</w:t>
            </w:r>
          </w:p>
        </w:tc>
        <w:tc>
          <w:tcPr>
            <w:tcW w:w="1650" w:type="pct"/>
            <w:vAlign w:val="bottom"/>
            <w:hideMark/>
          </w:tcPr>
          <w:p w14:paraId="2902FD77" w14:textId="77777777" w:rsidR="000B5E8D" w:rsidRPr="000B5E8D" w:rsidRDefault="000B5E8D" w:rsidP="000B5E8D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B5E8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С. Шойгу</w:t>
            </w:r>
          </w:p>
        </w:tc>
      </w:tr>
    </w:tbl>
    <w:p w14:paraId="2C905063" w14:textId="77777777" w:rsidR="000B5E8D" w:rsidRPr="000B5E8D" w:rsidRDefault="000B5E8D" w:rsidP="000B5E8D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0B5E8D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14:paraId="3768B637" w14:textId="77777777" w:rsidR="000B5E8D" w:rsidRPr="000B5E8D" w:rsidRDefault="000B5E8D" w:rsidP="000B5E8D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0B5E8D">
        <w:rPr>
          <w:rFonts w:ascii="Times New Roman" w:eastAsia="Times New Roman" w:hAnsi="Times New Roman" w:cs="Times New Roman"/>
          <w:color w:val="auto"/>
          <w:lang w:bidi="ar-SA"/>
        </w:rPr>
        <w:t>Зарегистрировано в Минюсте РФ 28 января 2021 г.</w:t>
      </w:r>
    </w:p>
    <w:p w14:paraId="47232410" w14:textId="77777777" w:rsidR="000B5E8D" w:rsidRPr="000B5E8D" w:rsidRDefault="000B5E8D" w:rsidP="000B5E8D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0B5E8D">
        <w:rPr>
          <w:rFonts w:ascii="Times New Roman" w:eastAsia="Times New Roman" w:hAnsi="Times New Roman" w:cs="Times New Roman"/>
          <w:color w:val="auto"/>
          <w:lang w:bidi="ar-SA"/>
        </w:rPr>
        <w:t>Регистрационный N 62258</w:t>
      </w:r>
    </w:p>
    <w:p w14:paraId="2A2B499D" w14:textId="77777777" w:rsidR="000B5E8D" w:rsidRPr="000B5E8D" w:rsidRDefault="000B5E8D" w:rsidP="000B5E8D">
      <w:pPr>
        <w:widowControl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bookmarkStart w:id="1" w:name="P"/>
      <w:bookmarkEnd w:id="1"/>
      <w:r w:rsidRPr="000B5E8D">
        <w:rPr>
          <w:rFonts w:ascii="Times New Roman" w:eastAsia="Times New Roman" w:hAnsi="Times New Roman" w:cs="Times New Roman"/>
          <w:color w:val="auto"/>
          <w:lang w:bidi="ar-SA"/>
        </w:rPr>
        <w:t>Приложение</w:t>
      </w:r>
      <w:r w:rsidRPr="000B5E8D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к </w:t>
      </w:r>
      <w:hyperlink r:id="rId13" w:anchor="/document/400250841/entry/0" w:history="1">
        <w:r w:rsidRPr="000B5E8D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приказу</w:t>
        </w:r>
      </w:hyperlink>
      <w:r w:rsidRPr="000B5E8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B5E8D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Министра</w:t>
      </w:r>
      <w:r w:rsidRPr="000B5E8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B5E8D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обороны</w:t>
      </w:r>
      <w:r w:rsidRPr="000B5E8D">
        <w:rPr>
          <w:rFonts w:ascii="Times New Roman" w:eastAsia="Times New Roman" w:hAnsi="Times New Roman" w:cs="Times New Roman"/>
          <w:color w:val="auto"/>
          <w:lang w:bidi="ar-SA"/>
        </w:rPr>
        <w:br/>
        <w:t>Российской Федерации</w:t>
      </w:r>
      <w:r w:rsidRPr="000B5E8D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от </w:t>
      </w:r>
      <w:r w:rsidRPr="000B5E8D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18</w:t>
      </w:r>
      <w:r w:rsidRPr="000B5E8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B5E8D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декабря</w:t>
      </w:r>
      <w:r w:rsidRPr="000B5E8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B5E8D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2020</w:t>
      </w:r>
      <w:r w:rsidRPr="000B5E8D">
        <w:rPr>
          <w:rFonts w:ascii="Times New Roman" w:eastAsia="Times New Roman" w:hAnsi="Times New Roman" w:cs="Times New Roman"/>
          <w:color w:val="auto"/>
          <w:lang w:bidi="ar-SA"/>
        </w:rPr>
        <w:t> г. N </w:t>
      </w:r>
      <w:r w:rsidRPr="000B5E8D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695</w:t>
      </w:r>
    </w:p>
    <w:p w14:paraId="59B3D0AB" w14:textId="77777777" w:rsidR="000B5E8D" w:rsidRPr="000B5E8D" w:rsidRDefault="000B5E8D" w:rsidP="000B5E8D">
      <w:pPr>
        <w:widowControl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B5E8D">
        <w:rPr>
          <w:rFonts w:ascii="Times New Roman" w:eastAsia="Times New Roman" w:hAnsi="Times New Roman" w:cs="Times New Roman"/>
          <w:color w:val="auto"/>
          <w:lang w:bidi="ar-SA"/>
        </w:rPr>
        <w:t>Порядок осуществления выплат членам семьи военнослужащего, проходившего военную службу в Вооруженных Силах Российской Федерации, в случае его гибели (смерти), признания его безвестно отсутствующим или объявления его умершим, гражданина, призванного на военные сборы, в случае его гибели (смерти)</w:t>
      </w:r>
    </w:p>
    <w:p w14:paraId="625918A5" w14:textId="77777777" w:rsidR="000B5E8D" w:rsidRPr="000B5E8D" w:rsidRDefault="000B5E8D" w:rsidP="000B5E8D">
      <w:pPr>
        <w:widowControl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2" w:name="1"/>
      <w:bookmarkEnd w:id="2"/>
      <w:r w:rsidRPr="000B5E8D">
        <w:rPr>
          <w:rFonts w:ascii="Times New Roman" w:eastAsia="Times New Roman" w:hAnsi="Times New Roman" w:cs="Times New Roman"/>
          <w:color w:val="auto"/>
          <w:lang w:bidi="ar-SA"/>
        </w:rPr>
        <w:t>1. Настоящий Порядок определяет осуществление:</w:t>
      </w:r>
    </w:p>
    <w:p w14:paraId="0F135AB2" w14:textId="77777777" w:rsidR="000B5E8D" w:rsidRPr="000B5E8D" w:rsidRDefault="000B5E8D" w:rsidP="000B5E8D">
      <w:pPr>
        <w:widowControl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B5E8D">
        <w:rPr>
          <w:rFonts w:ascii="Times New Roman" w:eastAsia="Times New Roman" w:hAnsi="Times New Roman" w:cs="Times New Roman"/>
          <w:color w:val="auto"/>
          <w:lang w:bidi="ar-SA"/>
        </w:rPr>
        <w:t xml:space="preserve">выплаты денежного довольствия военнослужащего, проходившего военную службу в Вооруженных Силах Российской Федерации (далее - военнослужащий), не полученного им ко дню гибели (смерти), лицам, указанным в </w:t>
      </w:r>
      <w:hyperlink r:id="rId14" w:anchor="31.1.2" w:tgtFrame="_blank" w:history="1">
        <w:r w:rsidRPr="000B5E8D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частях 31.1</w:t>
        </w:r>
      </w:hyperlink>
      <w:r w:rsidRPr="000B5E8D">
        <w:rPr>
          <w:rFonts w:ascii="Times New Roman" w:eastAsia="Times New Roman" w:hAnsi="Times New Roman" w:cs="Times New Roman"/>
          <w:color w:val="auto"/>
          <w:lang w:bidi="ar-SA"/>
        </w:rPr>
        <w:t xml:space="preserve"> и </w:t>
      </w:r>
      <w:hyperlink r:id="rId15" w:anchor="31.2.2" w:tgtFrame="_blank" w:history="1">
        <w:r w:rsidRPr="000B5E8D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31.2 статьи 2</w:t>
        </w:r>
      </w:hyperlink>
      <w:r w:rsidRPr="000B5E8D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от 7 ноября 2011 г. N 306-ФЗ "О денежном довольствии военнослужащих и предоставлении им отдельных выплат" (Собрание законодательства Российской Федерации, 2011, N 45, ст. 6363; 2020, N 24, ст. 3750) (далее - Федеральный закон N 306-ФЗ);</w:t>
      </w:r>
    </w:p>
    <w:p w14:paraId="748B0F97" w14:textId="77777777" w:rsidR="000B5E8D" w:rsidRPr="000B5E8D" w:rsidRDefault="000B5E8D" w:rsidP="000B5E8D">
      <w:pPr>
        <w:widowControl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B5E8D">
        <w:rPr>
          <w:rFonts w:ascii="Times New Roman" w:eastAsia="Times New Roman" w:hAnsi="Times New Roman" w:cs="Times New Roman"/>
          <w:color w:val="auto"/>
          <w:lang w:bidi="ar-SA"/>
        </w:rPr>
        <w:t xml:space="preserve">выплат денежных компенсаций в случае гибели (смерти) военнослужащего в период прохождения военной службы по контракту, признания его безвестно отсутствующим или объявления его умершим, лицам, указанным в </w:t>
      </w:r>
      <w:hyperlink r:id="rId16" w:anchor="1.1.24" w:tgtFrame="_blank" w:history="1">
        <w:r w:rsidRPr="000B5E8D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пункте 1.1 статьи 24</w:t>
        </w:r>
      </w:hyperlink>
      <w:r w:rsidRPr="000B5E8D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от 27 мая 1998 г. N 76-ФЗ "О статусе военнослужащих" (Собрание законодательства Российской Федерации, 1998, N 22, ст. 2331; 2020, N 24, ст. 3750) (далее - Федеральный закон N 76-ФЗ);</w:t>
      </w:r>
    </w:p>
    <w:p w14:paraId="15E20526" w14:textId="77777777" w:rsidR="000B5E8D" w:rsidRPr="000B5E8D" w:rsidRDefault="000B5E8D" w:rsidP="000B5E8D">
      <w:pPr>
        <w:widowControl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B5E8D">
        <w:rPr>
          <w:rFonts w:ascii="Times New Roman" w:eastAsia="Times New Roman" w:hAnsi="Times New Roman" w:cs="Times New Roman"/>
          <w:color w:val="auto"/>
          <w:lang w:bidi="ar-SA"/>
        </w:rPr>
        <w:t xml:space="preserve">отдельных выплат в случае гибели (смерти) военнослужащего, признания его безвестно отсутствующим или объявления его умершим, лицам, указанным в </w:t>
      </w:r>
      <w:hyperlink r:id="rId17" w:anchor="2.2.3" w:tgtFrame="_blank" w:history="1">
        <w:r w:rsidRPr="000B5E8D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части 2.2 статьи 3</w:t>
        </w:r>
      </w:hyperlink>
      <w:r w:rsidRPr="000B5E8D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N 306-ФЗ;</w:t>
      </w:r>
    </w:p>
    <w:p w14:paraId="1AEC4EDC" w14:textId="77777777" w:rsidR="000B5E8D" w:rsidRPr="000B5E8D" w:rsidRDefault="000B5E8D" w:rsidP="000B5E8D">
      <w:pPr>
        <w:widowControl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B5E8D">
        <w:rPr>
          <w:rFonts w:ascii="Times New Roman" w:eastAsia="Times New Roman" w:hAnsi="Times New Roman" w:cs="Times New Roman"/>
          <w:color w:val="auto"/>
          <w:lang w:bidi="ar-SA"/>
        </w:rPr>
        <w:t xml:space="preserve">денежных выплат, причитающихся гражданину, призванному на военные сборы, в случае его гибели (смерти) и не полученных им ко дню гибели (смерти), лицам, указанным в </w:t>
      </w:r>
      <w:hyperlink r:id="rId18" w:anchor="1.1.13.1" w:tgtFrame="_blank" w:history="1">
        <w:r w:rsidRPr="000B5E8D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пункте 1.1 статьи 13.1</w:t>
        </w:r>
      </w:hyperlink>
      <w:r w:rsidRPr="000B5E8D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N 76-ФЗ.</w:t>
      </w:r>
    </w:p>
    <w:p w14:paraId="769A0F68" w14:textId="77777777" w:rsidR="000B5E8D" w:rsidRPr="000B5E8D" w:rsidRDefault="000B5E8D" w:rsidP="000B5E8D">
      <w:pPr>
        <w:widowControl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B5E8D">
        <w:rPr>
          <w:rFonts w:ascii="Times New Roman" w:eastAsia="Times New Roman" w:hAnsi="Times New Roman" w:cs="Times New Roman"/>
          <w:color w:val="auto"/>
          <w:lang w:bidi="ar-SA"/>
        </w:rPr>
        <w:t xml:space="preserve">2. Командир воинской части, начальник (руководитель) организации Вооруженных Сил Российской Федерации (далее - командир воинской части) в 10-дневный срок со дня гибели (смерти) военнослужащего, признания его безвестно отсутствующим или объявления его умершим, гибели (смерти) гражданина, призванного на военные сборы, письменно уведомляет лиц, указанных в </w:t>
      </w:r>
      <w:hyperlink r:id="rId19" w:anchor="1" w:history="1">
        <w:r w:rsidRPr="000B5E8D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пункте 1</w:t>
        </w:r>
      </w:hyperlink>
      <w:r w:rsidRPr="000B5E8D">
        <w:rPr>
          <w:rFonts w:ascii="Times New Roman" w:eastAsia="Times New Roman" w:hAnsi="Times New Roman" w:cs="Times New Roman"/>
          <w:color w:val="auto"/>
          <w:lang w:bidi="ar-SA"/>
        </w:rPr>
        <w:t xml:space="preserve"> настоящего Порядка (далее - члены семьи), об осуществлении выплат.</w:t>
      </w:r>
    </w:p>
    <w:p w14:paraId="0F4DFF8C" w14:textId="77777777" w:rsidR="000B5E8D" w:rsidRPr="000B5E8D" w:rsidRDefault="000B5E8D" w:rsidP="000B5E8D">
      <w:pPr>
        <w:widowControl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B5E8D">
        <w:rPr>
          <w:rFonts w:ascii="Times New Roman" w:eastAsia="Times New Roman" w:hAnsi="Times New Roman" w:cs="Times New Roman"/>
          <w:color w:val="auto"/>
          <w:lang w:bidi="ar-SA"/>
        </w:rPr>
        <w:t>3. Члены семьи в двухмесячный срок со дня получения письменного уведомления от командира воинской части о гибели (смерти) военнослужащего, признании его безвестно отсутствующим или объявлении его умершим, о гибели (смерти) гражданина, призванного на военные сборы, подают (направляют) командиру воинской части заявления.</w:t>
      </w:r>
    </w:p>
    <w:p w14:paraId="3E514D97" w14:textId="77777777" w:rsidR="000B5E8D" w:rsidRPr="000B5E8D" w:rsidRDefault="000B5E8D" w:rsidP="000B5E8D">
      <w:pPr>
        <w:widowControl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B5E8D">
        <w:rPr>
          <w:rFonts w:ascii="Times New Roman" w:eastAsia="Times New Roman" w:hAnsi="Times New Roman" w:cs="Times New Roman"/>
          <w:color w:val="auto"/>
          <w:lang w:bidi="ar-SA"/>
        </w:rPr>
        <w:t>4. В заявлении указываются: фамилия, имя, отчество (при наличии), адрес регистрации по месту жительства (по месту пребывания), реквизиты документа, удостоверяющего личность заявителя, а также документов, подтверждающих родственные или иные отношения заявителя к военнослужащему, гражданину, призванному на военные сборы, счета в банке или иной кредитной организации.</w:t>
      </w:r>
    </w:p>
    <w:p w14:paraId="501A6861" w14:textId="77777777" w:rsidR="000B5E8D" w:rsidRPr="000B5E8D" w:rsidRDefault="000B5E8D" w:rsidP="000B5E8D">
      <w:pPr>
        <w:widowControl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B5E8D">
        <w:rPr>
          <w:rFonts w:ascii="Times New Roman" w:eastAsia="Times New Roman" w:hAnsi="Times New Roman" w:cs="Times New Roman"/>
          <w:color w:val="auto"/>
          <w:lang w:bidi="ar-SA"/>
        </w:rPr>
        <w:t>5. К заявлению прилагаются копии документов, подтверждающих указанные в нем сведения, а также копия указанного письменного уведомления командира воинской части.</w:t>
      </w:r>
    </w:p>
    <w:p w14:paraId="202338DE" w14:textId="77777777" w:rsidR="000B5E8D" w:rsidRPr="000B5E8D" w:rsidRDefault="000B5E8D" w:rsidP="000B5E8D">
      <w:pPr>
        <w:widowControl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B5E8D">
        <w:rPr>
          <w:rFonts w:ascii="Times New Roman" w:eastAsia="Times New Roman" w:hAnsi="Times New Roman" w:cs="Times New Roman"/>
          <w:color w:val="auto"/>
          <w:lang w:bidi="ar-SA"/>
        </w:rPr>
        <w:t>6. Командир воинской части в течение 10 рабочих дней со дня получения заявлений и прилагаемых к ним копий документов организует их проверку.</w:t>
      </w:r>
    </w:p>
    <w:p w14:paraId="02495825" w14:textId="77777777" w:rsidR="000B5E8D" w:rsidRPr="000B5E8D" w:rsidRDefault="000B5E8D" w:rsidP="000B5E8D">
      <w:pPr>
        <w:widowControl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B5E8D">
        <w:rPr>
          <w:rFonts w:ascii="Times New Roman" w:eastAsia="Times New Roman" w:hAnsi="Times New Roman" w:cs="Times New Roman"/>
          <w:color w:val="auto"/>
          <w:lang w:bidi="ar-SA"/>
        </w:rPr>
        <w:t>7. В случае подачи (направления) членами семьи заявлений и (или) прилагаемых к ним копий документов с ошибками, исправлениями, подчистками и помарками командир воинской части сообщает об этом членам семьи и возвращает заявления и прилагаемые к ним копии документов с обоснованием причин возврата для устранения выявленных замечаний.</w:t>
      </w:r>
    </w:p>
    <w:p w14:paraId="52C73F75" w14:textId="77777777" w:rsidR="000B5E8D" w:rsidRPr="000B5E8D" w:rsidRDefault="000B5E8D" w:rsidP="000B5E8D">
      <w:pPr>
        <w:widowControl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B5E8D">
        <w:rPr>
          <w:rFonts w:ascii="Times New Roman" w:eastAsia="Times New Roman" w:hAnsi="Times New Roman" w:cs="Times New Roman"/>
          <w:color w:val="auto"/>
          <w:lang w:bidi="ar-SA"/>
        </w:rPr>
        <w:t xml:space="preserve">8. После проверки поступивших заявлений и прилагаемых к ним копий документов либо после поступления доработанного заявления и (или) прилагаемых к нему копий документов командир воинской части организует подготовку приказа об осуществлении выплат членам семьи в срок, не превышающий </w:t>
      </w:r>
      <w:r w:rsidRPr="000B5E8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15 рабочих дней</w:t>
      </w:r>
      <w:r w:rsidRPr="000B5E8D">
        <w:rPr>
          <w:rFonts w:ascii="Times New Roman" w:eastAsia="Times New Roman" w:hAnsi="Times New Roman" w:cs="Times New Roman"/>
          <w:color w:val="auto"/>
          <w:lang w:bidi="ar-SA"/>
        </w:rPr>
        <w:t xml:space="preserve"> со дня поступления указанных документов.</w:t>
      </w:r>
    </w:p>
    <w:p w14:paraId="1551A419" w14:textId="0270E26C" w:rsidR="007C3FF2" w:rsidRDefault="000B5E8D" w:rsidP="000B5E8D">
      <w:pPr>
        <w:widowControl/>
        <w:spacing w:before="100" w:beforeAutospacing="1" w:after="100" w:afterAutospacing="1"/>
        <w:ind w:firstLine="709"/>
        <w:jc w:val="both"/>
        <w:sectPr w:rsidR="007C3FF2">
          <w:headerReference w:type="even" r:id="rId20"/>
          <w:headerReference w:type="default" r:id="rId21"/>
          <w:headerReference w:type="first" r:id="rId22"/>
          <w:pgSz w:w="11900" w:h="16840"/>
          <w:pgMar w:top="1060" w:right="330" w:bottom="1178" w:left="1610" w:header="0" w:footer="3" w:gutter="0"/>
          <w:cols w:space="720"/>
          <w:noEndnote/>
          <w:titlePg/>
          <w:docGrid w:linePitch="360"/>
        </w:sectPr>
      </w:pPr>
      <w:r w:rsidRPr="000B5E8D">
        <w:rPr>
          <w:rFonts w:ascii="Times New Roman" w:eastAsia="Times New Roman" w:hAnsi="Times New Roman" w:cs="Times New Roman"/>
          <w:color w:val="auto"/>
          <w:lang w:bidi="ar-SA"/>
        </w:rPr>
        <w:t xml:space="preserve">9. Осуществление выплат членам семьи производится финансово-экономическими органами </w:t>
      </w:r>
      <w:r w:rsidRPr="000B5E8D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Министерства</w:t>
      </w:r>
      <w:r w:rsidRPr="000B5E8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B5E8D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обороны</w:t>
      </w:r>
      <w:r w:rsidRPr="000B5E8D">
        <w:rPr>
          <w:rFonts w:ascii="Times New Roman" w:eastAsia="Times New Roman" w:hAnsi="Times New Roman" w:cs="Times New Roman"/>
          <w:color w:val="auto"/>
          <w:lang w:bidi="ar-SA"/>
        </w:rPr>
        <w:t xml:space="preserve"> Российской Федерации, в которых военнослужащий, гражданин, призванный на военные сборы, обеспечивались выплатами, не позднее 10 рабочих дней со дня издания приказа соответствующего командира воинской части об осуществлении выплат.</w:t>
      </w:r>
      <w:bookmarkEnd w:id="0"/>
    </w:p>
    <w:p w14:paraId="39A2F2FD" w14:textId="253D3F0C" w:rsidR="007C3FF2" w:rsidRDefault="007C3FF2">
      <w:pPr>
        <w:pStyle w:val="60"/>
        <w:shd w:val="clear" w:color="auto" w:fill="auto"/>
        <w:spacing w:before="0" w:after="0" w:line="280" w:lineRule="exact"/>
        <w:jc w:val="right"/>
      </w:pPr>
    </w:p>
    <w:sectPr w:rsidR="007C3FF2">
      <w:headerReference w:type="even" r:id="rId23"/>
      <w:headerReference w:type="default" r:id="rId24"/>
      <w:headerReference w:type="first" r:id="rId25"/>
      <w:pgSz w:w="11900" w:h="16840"/>
      <w:pgMar w:top="2223" w:right="634" w:bottom="1028" w:left="15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28B96" w14:textId="77777777" w:rsidR="00B32EDE" w:rsidRDefault="00B32EDE">
      <w:r>
        <w:separator/>
      </w:r>
    </w:p>
  </w:endnote>
  <w:endnote w:type="continuationSeparator" w:id="0">
    <w:p w14:paraId="6FA71683" w14:textId="77777777" w:rsidR="00B32EDE" w:rsidRDefault="00B3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706FB" w14:textId="77777777" w:rsidR="00B32EDE" w:rsidRDefault="00B32EDE">
      <w:r>
        <w:separator/>
      </w:r>
    </w:p>
  </w:footnote>
  <w:footnote w:type="continuationSeparator" w:id="0">
    <w:p w14:paraId="7EDD0220" w14:textId="77777777" w:rsidR="00B32EDE" w:rsidRDefault="00B32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AF500" w14:textId="09477805" w:rsidR="007C3FF2" w:rsidRDefault="005234C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6E4959C5" wp14:editId="131E3798">
              <wp:simplePos x="0" y="0"/>
              <wp:positionH relativeFrom="page">
                <wp:posOffset>4061460</wp:posOffset>
              </wp:positionH>
              <wp:positionV relativeFrom="page">
                <wp:posOffset>379095</wp:posOffset>
              </wp:positionV>
              <wp:extent cx="76835" cy="175260"/>
              <wp:effectExtent l="381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99267" w14:textId="77777777" w:rsidR="007C3FF2" w:rsidRDefault="004D09E8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2pt"/>
                            </w:rPr>
                            <w:t>#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959C5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319.8pt;margin-top:29.85pt;width:6.0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PnqwIAAKc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" filled="f" stroked="f">
              <v:textbox style="mso-fit-shape-to-text:t" inset="0,0,0,0">
                <w:txbxContent>
                  <w:p w14:paraId="19D99267" w14:textId="77777777" w:rsidR="007C3FF2" w:rsidRDefault="004D09E8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2pt"/>
                      </w:rPr>
                      <w:t>#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D0A02" w14:textId="0A92DC21" w:rsidR="007C3FF2" w:rsidRDefault="005234C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F05C2B8" wp14:editId="07921741">
              <wp:simplePos x="0" y="0"/>
              <wp:positionH relativeFrom="page">
                <wp:posOffset>4061460</wp:posOffset>
              </wp:positionH>
              <wp:positionV relativeFrom="page">
                <wp:posOffset>379095</wp:posOffset>
              </wp:positionV>
              <wp:extent cx="76835" cy="175260"/>
              <wp:effectExtent l="381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8644B" w14:textId="77777777" w:rsidR="007C3FF2" w:rsidRDefault="004D09E8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2pt"/>
                            </w:rPr>
                            <w:t>#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5C2B8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319.8pt;margin-top:29.85pt;width:6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gZYrgIAAK4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" filled="f" stroked="f">
              <v:textbox style="mso-fit-shape-to-text:t" inset="0,0,0,0">
                <w:txbxContent>
                  <w:p w14:paraId="7B98644B" w14:textId="77777777" w:rsidR="007C3FF2" w:rsidRDefault="004D09E8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2pt"/>
                      </w:rPr>
                      <w:t>#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6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158"/>
      <w:gridCol w:w="2469"/>
      <w:gridCol w:w="4255"/>
    </w:tblGrid>
    <w:tr w:rsidR="00DE0F2B" w:rsidRPr="00DE0F2B" w14:paraId="32722C46" w14:textId="77777777" w:rsidTr="002F6464">
      <w:trPr>
        <w:trHeight w:hRule="exact" w:val="1276"/>
        <w:tblCellSpacing w:w="5" w:type="nil"/>
      </w:trPr>
      <w:tc>
        <w:tcPr>
          <w:tcW w:w="1598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ABB3533" w14:textId="77777777" w:rsidR="00DE0F2B" w:rsidRPr="00DE0F2B" w:rsidRDefault="00DE0F2B" w:rsidP="00DE0F2B">
          <w:pPr>
            <w:widowControl/>
            <w:rPr>
              <w:rFonts w:ascii="Tahoma" w:eastAsia="Times New Roman" w:hAnsi="Tahoma" w:cs="Tahoma"/>
              <w:bCs/>
              <w:i/>
              <w:color w:val="auto"/>
              <w:sz w:val="16"/>
              <w:szCs w:val="16"/>
              <w:lang w:bidi="ar-SA"/>
            </w:rPr>
          </w:pPr>
          <w:r w:rsidRPr="00DE0F2B">
            <w:rPr>
              <w:rFonts w:ascii="Tahoma" w:eastAsia="Times New Roman" w:hAnsi="Tahoma" w:cs="Tahoma"/>
              <w:bCs/>
              <w:i/>
              <w:color w:val="auto"/>
              <w:sz w:val="16"/>
              <w:szCs w:val="16"/>
              <w:lang w:bidi="ar-SA"/>
            </w:rPr>
            <w:t>«Помощь военных юристов»</w:t>
          </w:r>
        </w:p>
        <w:p w14:paraId="7AF4DD56" w14:textId="77777777" w:rsidR="00DE0F2B" w:rsidRPr="00DE0F2B" w:rsidRDefault="00DE0F2B" w:rsidP="00DE0F2B">
          <w:pPr>
            <w:widowControl/>
            <w:rPr>
              <w:rFonts w:ascii="Tahoma" w:eastAsia="Times New Roman" w:hAnsi="Tahoma" w:cs="Tahoma"/>
              <w:color w:val="auto"/>
              <w:sz w:val="16"/>
              <w:szCs w:val="16"/>
              <w:lang w:bidi="ar-SA"/>
            </w:rPr>
          </w:pPr>
          <w:r w:rsidRPr="00DE0F2B">
            <w:rPr>
              <w:rFonts w:ascii="Tahoma" w:eastAsia="Times New Roman" w:hAnsi="Tahoma" w:cs="Tahoma"/>
              <w:b/>
              <w:bCs/>
              <w:color w:val="333399"/>
              <w:sz w:val="28"/>
              <w:szCs w:val="28"/>
              <w:lang w:bidi="ar-SA"/>
            </w:rPr>
            <w:t>ЮК «Стратегия»</w:t>
          </w:r>
          <w:r w:rsidRPr="00DE0F2B">
            <w:rPr>
              <w:rFonts w:ascii="Tahoma" w:eastAsia="Times New Roman" w:hAnsi="Tahoma" w:cs="Tahoma"/>
              <w:b/>
              <w:bCs/>
              <w:color w:val="auto"/>
              <w:sz w:val="16"/>
              <w:szCs w:val="16"/>
              <w:lang w:bidi="ar-SA"/>
            </w:rPr>
            <w:br/>
          </w:r>
        </w:p>
      </w:tc>
      <w:tc>
        <w:tcPr>
          <w:tcW w:w="124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EDC172B" w14:textId="77777777" w:rsidR="00DE0F2B" w:rsidRPr="00DE0F2B" w:rsidRDefault="002A6618" w:rsidP="00DE0F2B">
          <w:pPr>
            <w:widowControl/>
            <w:ind w:left="-323" w:firstLine="2"/>
            <w:jc w:val="center"/>
            <w:rPr>
              <w:rFonts w:ascii="Times New Roman" w:eastAsia="Times New Roman" w:hAnsi="Times New Roman" w:cs="Times New Roman"/>
              <w:color w:val="0070C0"/>
              <w:sz w:val="18"/>
              <w:szCs w:val="18"/>
              <w:u w:val="single"/>
              <w:lang w:bidi="ar-SA"/>
            </w:rPr>
          </w:pPr>
          <w:hyperlink r:id="rId1" w:history="1">
            <w:r w:rsidR="00DE0F2B" w:rsidRPr="00DE0F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bidi="ar-SA"/>
              </w:rPr>
              <w:t>http://www.</w:t>
            </w:r>
            <w:proofErr w:type="spellStart"/>
            <w:r w:rsidR="00DE0F2B" w:rsidRPr="00DE0F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bidi="ar-SA"/>
              </w:rPr>
              <w:t>voensud</w:t>
            </w:r>
            <w:proofErr w:type="spellEnd"/>
            <w:r w:rsidR="00DE0F2B" w:rsidRPr="00DE0F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bidi="ar-SA"/>
              </w:rPr>
              <w:t>-</w:t>
            </w:r>
            <w:proofErr w:type="spellStart"/>
            <w:r w:rsidR="00DE0F2B" w:rsidRPr="00DE0F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bidi="ar-SA"/>
              </w:rPr>
              <w:t>mo</w:t>
            </w:r>
            <w:proofErr w:type="spellEnd"/>
            <w:r w:rsidR="00DE0F2B" w:rsidRPr="00DE0F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bidi="ar-SA"/>
              </w:rPr>
              <w:t>.</w:t>
            </w:r>
            <w:proofErr w:type="spellStart"/>
            <w:r w:rsidR="00DE0F2B" w:rsidRPr="00DE0F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bidi="ar-SA"/>
              </w:rPr>
              <w:t>ru</w:t>
            </w:r>
            <w:proofErr w:type="spellEnd"/>
            <w:r w:rsidR="00DE0F2B" w:rsidRPr="00DE0F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bidi="ar-SA"/>
              </w:rPr>
              <w:t>/</w:t>
            </w:r>
          </w:hyperlink>
        </w:p>
        <w:p w14:paraId="7C7187E3" w14:textId="77777777" w:rsidR="00DE0F2B" w:rsidRPr="00DE0F2B" w:rsidRDefault="00DE0F2B" w:rsidP="00DE0F2B">
          <w:pPr>
            <w:widowControl/>
            <w:ind w:left="-323" w:firstLine="2"/>
            <w:jc w:val="center"/>
            <w:rPr>
              <w:rFonts w:ascii="Times New Roman" w:eastAsia="Times New Roman" w:hAnsi="Times New Roman" w:cs="Times New Roman"/>
              <w:color w:val="auto"/>
              <w:sz w:val="18"/>
              <w:szCs w:val="18"/>
              <w:lang w:val="en-US" w:bidi="ar-SA"/>
            </w:rPr>
          </w:pPr>
          <w:r w:rsidRPr="00DE0F2B">
            <w:rPr>
              <w:rFonts w:ascii="Times New Roman" w:eastAsia="Times New Roman" w:hAnsi="Times New Roman" w:cs="Times New Roman"/>
              <w:color w:val="auto"/>
              <w:sz w:val="18"/>
              <w:szCs w:val="18"/>
              <w:lang w:val="en-US" w:bidi="ar-SA"/>
            </w:rPr>
            <w:t xml:space="preserve">e-mail: </w:t>
          </w:r>
          <w:hyperlink r:id="rId2" w:history="1">
            <w:r w:rsidRPr="00DE0F2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bidi="ar-SA"/>
              </w:rPr>
              <w:t>sud-mo@yandex.ru</w:t>
            </w:r>
          </w:hyperlink>
        </w:p>
        <w:p w14:paraId="2A77034E" w14:textId="77777777" w:rsidR="00DE0F2B" w:rsidRPr="00DE0F2B" w:rsidRDefault="00DE0F2B" w:rsidP="00DE0F2B">
          <w:pPr>
            <w:autoSpaceDE w:val="0"/>
            <w:autoSpaceDN w:val="0"/>
            <w:adjustRightInd w:val="0"/>
            <w:ind w:left="-494" w:firstLine="173"/>
            <w:jc w:val="center"/>
            <w:rPr>
              <w:rFonts w:ascii="Times New Roman" w:eastAsia="Times New Roman" w:hAnsi="Times New Roman" w:cs="Times New Roman"/>
              <w:color w:val="auto"/>
              <w:sz w:val="16"/>
              <w:szCs w:val="16"/>
              <w:lang w:val="en-US" w:bidi="ar-SA"/>
            </w:rPr>
          </w:pPr>
        </w:p>
      </w:tc>
      <w:tc>
        <w:tcPr>
          <w:tcW w:w="215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2C69A48" w14:textId="77777777" w:rsidR="00DE0F2B" w:rsidRPr="00DE0F2B" w:rsidRDefault="00DE0F2B" w:rsidP="00DE0F2B">
          <w:pPr>
            <w:autoSpaceDE w:val="0"/>
            <w:autoSpaceDN w:val="0"/>
            <w:adjustRightInd w:val="0"/>
            <w:ind w:left="-162" w:firstLine="2"/>
            <w:jc w:val="center"/>
            <w:rPr>
              <w:rFonts w:ascii="Times New Roman" w:eastAsia="Times New Roman" w:hAnsi="Times New Roman" w:cs="Times New Roman"/>
              <w:b/>
              <w:color w:val="0070C0"/>
              <w:sz w:val="16"/>
              <w:szCs w:val="16"/>
              <w:lang w:val="en-US" w:bidi="ar-SA"/>
            </w:rPr>
          </w:pPr>
        </w:p>
        <w:p w14:paraId="081998EC" w14:textId="7708F217" w:rsidR="00DE0F2B" w:rsidRPr="00DE0F2B" w:rsidRDefault="00DE0F2B" w:rsidP="00DE0F2B">
          <w:pPr>
            <w:autoSpaceDE w:val="0"/>
            <w:autoSpaceDN w:val="0"/>
            <w:adjustRightInd w:val="0"/>
            <w:ind w:left="-162" w:firstLine="2"/>
            <w:jc w:val="center"/>
            <w:rPr>
              <w:rFonts w:ascii="Times New Roman" w:eastAsia="Times New Roman" w:hAnsi="Times New Roman" w:cs="Times New Roman"/>
              <w:b/>
              <w:color w:val="0070C0"/>
              <w:sz w:val="16"/>
              <w:szCs w:val="16"/>
              <w:lang w:val="en-US" w:bidi="ar-SA"/>
            </w:rPr>
          </w:pPr>
          <w:r w:rsidRPr="00DE0F2B">
            <w:rPr>
              <w:rFonts w:ascii="Times New Roman" w:eastAsia="Times New Roman" w:hAnsi="Times New Roman" w:cs="Times New Roman"/>
              <w:b/>
              <w:noProof/>
              <w:color w:val="0070C0"/>
              <w:sz w:val="16"/>
              <w:szCs w:val="16"/>
              <w:lang w:bidi="ar-SA"/>
            </w:rPr>
            <w:drawing>
              <wp:anchor distT="0" distB="0" distL="114300" distR="114300" simplePos="0" relativeHeight="314574483" behindDoc="1" locked="0" layoutInCell="1" allowOverlap="1" wp14:anchorId="7DD1F544" wp14:editId="7B409109">
                <wp:simplePos x="0" y="0"/>
                <wp:positionH relativeFrom="column">
                  <wp:posOffset>2284095</wp:posOffset>
                </wp:positionH>
                <wp:positionV relativeFrom="paragraph">
                  <wp:posOffset>36195</wp:posOffset>
                </wp:positionV>
                <wp:extent cx="448945" cy="448945"/>
                <wp:effectExtent l="0" t="0" r="8255" b="8255"/>
                <wp:wrapSquare wrapText="bothSides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94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90C4443" w14:textId="77777777" w:rsidR="00DE0F2B" w:rsidRPr="00DE0F2B" w:rsidRDefault="00DE0F2B" w:rsidP="00DE0F2B">
          <w:pPr>
            <w:autoSpaceDE w:val="0"/>
            <w:autoSpaceDN w:val="0"/>
            <w:adjustRightInd w:val="0"/>
            <w:ind w:left="-162" w:firstLine="2"/>
            <w:jc w:val="center"/>
            <w:rPr>
              <w:rFonts w:ascii="Times New Roman" w:eastAsia="Times New Roman" w:hAnsi="Times New Roman" w:cs="Times New Roman"/>
              <w:color w:val="auto"/>
              <w:sz w:val="16"/>
              <w:szCs w:val="16"/>
              <w:lang w:bidi="ar-SA"/>
            </w:rPr>
          </w:pPr>
          <w:r w:rsidRPr="00DE0F2B">
            <w:rPr>
              <w:rFonts w:ascii="Times New Roman" w:eastAsia="Times New Roman" w:hAnsi="Times New Roman" w:cs="Times New Roman"/>
              <w:b/>
              <w:color w:val="0070C0"/>
              <w:sz w:val="16"/>
              <w:szCs w:val="16"/>
              <w:lang w:bidi="ar-SA"/>
            </w:rPr>
            <w:t xml:space="preserve">+7-925-055-82-55 </w:t>
          </w:r>
          <w:r w:rsidRPr="00DE0F2B">
            <w:rPr>
              <w:rFonts w:ascii="Times New Roman" w:eastAsia="Times New Roman" w:hAnsi="Times New Roman" w:cs="Times New Roman"/>
              <w:color w:val="auto"/>
              <w:sz w:val="16"/>
              <w:szCs w:val="16"/>
              <w:lang w:bidi="ar-SA"/>
            </w:rPr>
            <w:t>(Мегафон Москва)</w:t>
          </w:r>
        </w:p>
        <w:p w14:paraId="46A3B6D3" w14:textId="77777777" w:rsidR="00DE0F2B" w:rsidRPr="00DE0F2B" w:rsidRDefault="00DE0F2B" w:rsidP="00DE0F2B">
          <w:pPr>
            <w:autoSpaceDE w:val="0"/>
            <w:autoSpaceDN w:val="0"/>
            <w:adjustRightInd w:val="0"/>
            <w:ind w:left="-162" w:firstLine="2"/>
            <w:jc w:val="center"/>
            <w:rPr>
              <w:rFonts w:ascii="Times New Roman" w:eastAsia="Times New Roman" w:hAnsi="Times New Roman" w:cs="Times New Roman"/>
              <w:color w:val="auto"/>
              <w:sz w:val="16"/>
              <w:szCs w:val="16"/>
              <w:lang w:bidi="ar-SA"/>
            </w:rPr>
          </w:pPr>
          <w:r w:rsidRPr="00DE0F2B">
            <w:rPr>
              <w:rFonts w:ascii="Times New Roman" w:eastAsia="Times New Roman" w:hAnsi="Times New Roman" w:cs="Times New Roman"/>
              <w:b/>
              <w:color w:val="0070C0"/>
              <w:sz w:val="16"/>
              <w:szCs w:val="16"/>
              <w:lang w:bidi="ar-SA"/>
            </w:rPr>
            <w:t xml:space="preserve">+7-915-010-94-77 </w:t>
          </w:r>
          <w:r w:rsidRPr="00DE0F2B">
            <w:rPr>
              <w:rFonts w:ascii="Times New Roman" w:eastAsia="Times New Roman" w:hAnsi="Times New Roman" w:cs="Times New Roman"/>
              <w:color w:val="auto"/>
              <w:sz w:val="16"/>
              <w:szCs w:val="16"/>
              <w:lang w:bidi="ar-SA"/>
            </w:rPr>
            <w:t>(МТС Москва)</w:t>
          </w:r>
        </w:p>
        <w:p w14:paraId="11A9997E" w14:textId="77777777" w:rsidR="00DE0F2B" w:rsidRPr="00DE0F2B" w:rsidRDefault="00DE0F2B" w:rsidP="00DE0F2B">
          <w:pPr>
            <w:autoSpaceDE w:val="0"/>
            <w:autoSpaceDN w:val="0"/>
            <w:adjustRightInd w:val="0"/>
            <w:ind w:left="-162" w:firstLine="2"/>
            <w:jc w:val="center"/>
            <w:rPr>
              <w:rFonts w:ascii="Times New Roman" w:eastAsia="Times New Roman" w:hAnsi="Times New Roman" w:cs="Times New Roman"/>
              <w:color w:val="auto"/>
              <w:sz w:val="16"/>
              <w:szCs w:val="16"/>
              <w:lang w:bidi="ar-SA"/>
            </w:rPr>
          </w:pPr>
          <w:r w:rsidRPr="00DE0F2B">
            <w:rPr>
              <w:rFonts w:ascii="Times New Roman" w:eastAsia="Times New Roman" w:hAnsi="Times New Roman" w:cs="Times New Roman"/>
              <w:b/>
              <w:color w:val="0070C0"/>
              <w:sz w:val="16"/>
              <w:szCs w:val="16"/>
              <w:lang w:bidi="ar-SA"/>
            </w:rPr>
            <w:t xml:space="preserve">+7-905-794-38-50 </w:t>
          </w:r>
          <w:r w:rsidRPr="00DE0F2B">
            <w:rPr>
              <w:rFonts w:ascii="Times New Roman" w:eastAsia="Times New Roman" w:hAnsi="Times New Roman" w:cs="Times New Roman"/>
              <w:color w:val="auto"/>
              <w:sz w:val="16"/>
              <w:szCs w:val="16"/>
              <w:lang w:bidi="ar-SA"/>
            </w:rPr>
            <w:t>(Билайн Москва)</w:t>
          </w:r>
        </w:p>
      </w:tc>
    </w:tr>
  </w:tbl>
  <w:p w14:paraId="36DE5864" w14:textId="77777777" w:rsidR="00D548C3" w:rsidRDefault="00D548C3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592E3" w14:textId="50C4AC1C" w:rsidR="007C3FF2" w:rsidRDefault="005234C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3" behindDoc="1" locked="0" layoutInCell="1" allowOverlap="1" wp14:anchorId="1FF80495" wp14:editId="240B92BA">
              <wp:simplePos x="0" y="0"/>
              <wp:positionH relativeFrom="page">
                <wp:posOffset>3944620</wp:posOffset>
              </wp:positionH>
              <wp:positionV relativeFrom="page">
                <wp:posOffset>372110</wp:posOffset>
              </wp:positionV>
              <wp:extent cx="153035" cy="175260"/>
              <wp:effectExtent l="127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1C73A" w14:textId="77777777" w:rsidR="007C3FF2" w:rsidRDefault="004D09E8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2pt"/>
                            </w:rPr>
                            <w:t>#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FF8049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10.6pt;margin-top:29.3pt;width:12.05pt;height:13.8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" filled="f" stroked="f">
              <v:textbox style="mso-fit-shape-to-text:t" inset="0,0,0,0">
                <w:txbxContent>
                  <w:p w14:paraId="51F1C73A" w14:textId="77777777" w:rsidR="007C3FF2" w:rsidRDefault="004D09E8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2pt"/>
                      </w:rPr>
                      <w:t>#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93DFF" w14:textId="162F87DC" w:rsidR="007C3FF2" w:rsidRDefault="005234C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5" behindDoc="1" locked="0" layoutInCell="1" allowOverlap="1" wp14:anchorId="5C90A438" wp14:editId="387BC42F">
              <wp:simplePos x="0" y="0"/>
              <wp:positionH relativeFrom="page">
                <wp:posOffset>3944620</wp:posOffset>
              </wp:positionH>
              <wp:positionV relativeFrom="page">
                <wp:posOffset>372110</wp:posOffset>
              </wp:positionV>
              <wp:extent cx="153035" cy="175260"/>
              <wp:effectExtent l="127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A532CB" w14:textId="77777777" w:rsidR="007C3FF2" w:rsidRDefault="004D09E8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2pt"/>
                            </w:rPr>
                            <w:t>#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C90A4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310.6pt;margin-top:29.3pt;width:12.05pt;height:13.8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" filled="f" stroked="f">
              <v:textbox style="mso-fit-shape-to-text:t" inset="0,0,0,0">
                <w:txbxContent>
                  <w:p w14:paraId="2EA532CB" w14:textId="77777777" w:rsidR="007C3FF2" w:rsidRDefault="004D09E8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2pt"/>
                      </w:rPr>
                      <w:t>#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2C39C" w14:textId="77777777" w:rsidR="007C3FF2" w:rsidRDefault="007C3F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7166"/>
    <w:multiLevelType w:val="multilevel"/>
    <w:tmpl w:val="6F1E340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CD711F"/>
    <w:multiLevelType w:val="multilevel"/>
    <w:tmpl w:val="FC5AA4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8058F6"/>
    <w:multiLevelType w:val="multilevel"/>
    <w:tmpl w:val="4DD8E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D207C9"/>
    <w:multiLevelType w:val="multilevel"/>
    <w:tmpl w:val="C10C7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FE64FE"/>
    <w:multiLevelType w:val="multilevel"/>
    <w:tmpl w:val="4C7801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0F5611"/>
    <w:multiLevelType w:val="multilevel"/>
    <w:tmpl w:val="027EE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F2"/>
    <w:rsid w:val="000B5E8D"/>
    <w:rsid w:val="000D5950"/>
    <w:rsid w:val="001B46FC"/>
    <w:rsid w:val="002A6618"/>
    <w:rsid w:val="00381F09"/>
    <w:rsid w:val="004D09E8"/>
    <w:rsid w:val="005234C6"/>
    <w:rsid w:val="007C3FF2"/>
    <w:rsid w:val="00817136"/>
    <w:rsid w:val="00B32EDE"/>
    <w:rsid w:val="00BB3F4B"/>
    <w:rsid w:val="00C10DCC"/>
    <w:rsid w:val="00D029E2"/>
    <w:rsid w:val="00D548C3"/>
    <w:rsid w:val="00DE0F2B"/>
    <w:rsid w:val="00EE6B08"/>
    <w:rsid w:val="00F4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21640"/>
  <w15:docId w15:val="{48DCBE94-60BC-47A6-883F-AB06EBF6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19"/>
      <w:szCs w:val="19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19"/>
      <w:szCs w:val="19"/>
      <w:u w:val="none"/>
      <w:lang w:val="ru-RU" w:eastAsia="ru-RU" w:bidi="ru-RU"/>
    </w:rPr>
  </w:style>
  <w:style w:type="character" w:customStyle="1" w:styleId="321pt100">
    <w:name w:val="Основной текст (3) + 21 pt;Курсив;Масштаб 100%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495pt">
    <w:name w:val="Основной текст (4) + 9;5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Cambria16pt-1pt">
    <w:name w:val="Основной текст (6) + Cambria;16 pt;Не полужирный;Курсив;Интервал -1 pt"/>
    <w:basedOn w:val="6"/>
    <w:rPr>
      <w:rFonts w:ascii="Cambria" w:eastAsia="Cambria" w:hAnsi="Cambria" w:cs="Cambria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2pt">
    <w:name w:val="Колонтитул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Cambria21pt-1pt">
    <w:name w:val="Основной текст (2) + Cambria;21 pt;Полужирный;Курсив;Интервал -1 pt"/>
    <w:basedOn w:val="21"/>
    <w:rPr>
      <w:rFonts w:ascii="Cambria" w:eastAsia="Cambria" w:hAnsi="Cambria" w:cs="Cambria"/>
      <w:b/>
      <w:bCs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82pt">
    <w:name w:val="Основной текст (8) + Интервал 2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1pt">
    <w:name w:val="Основной текст (9) + 11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3pt">
    <w:name w:val="Основной текст (6) + Интервал 3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14pt">
    <w:name w:val="Основной текст (10) + 14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1TimesNewRoman14pt">
    <w:name w:val="Основной текст (11) + Times New Roman;14 pt;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8"/>
      <w:szCs w:val="28"/>
      <w:u w:val="none"/>
    </w:rPr>
  </w:style>
  <w:style w:type="character" w:customStyle="1" w:styleId="120pt">
    <w:name w:val="Основной текст (12) + Интервал 0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4TimesNewRoman14pt">
    <w:name w:val="Основной текст (14) + Times New Roman;14 pt;Полужирный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18">
    <w:name w:val="Основной текст (18)_"/>
    <w:basedOn w:val="a0"/>
    <w:link w:val="18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8TimesNewRoman14pt">
    <w:name w:val="Основной текст (18) + Times New Roman;14 pt;Не полужирный"/>
    <w:basedOn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93pt">
    <w:name w:val="Основной текст (19) + Интервал 3 pt"/>
    <w:basedOn w:val="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14pt">
    <w:name w:val="Основной текст (15) + 14 pt;Не полужирный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70"/>
      <w:sz w:val="62"/>
      <w:szCs w:val="62"/>
      <w:u w:val="none"/>
    </w:rPr>
  </w:style>
  <w:style w:type="character" w:customStyle="1" w:styleId="1">
    <w:name w:val="Заголовок №1_"/>
    <w:basedOn w:val="a0"/>
    <w:link w:val="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80"/>
      <w:sz w:val="60"/>
      <w:szCs w:val="60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78" w:lineRule="exact"/>
      <w:ind w:firstLine="7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8" w:lineRule="exact"/>
      <w:ind w:firstLine="7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w w:val="60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w w:val="70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180"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00" w:line="37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080" w:line="374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840" w:after="720" w:line="0" w:lineRule="atLeast"/>
      <w:ind w:hanging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720" w:after="1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31" w:lineRule="exact"/>
      <w:jc w:val="both"/>
    </w:pPr>
    <w:rPr>
      <w:rFonts w:ascii="Lucida Sans Unicode" w:eastAsia="Lucida Sans Unicode" w:hAnsi="Lucida Sans Unicode" w:cs="Lucida Sans Unicode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960" w:after="120" w:line="0" w:lineRule="atLeast"/>
      <w:jc w:val="center"/>
    </w:pPr>
    <w:rPr>
      <w:rFonts w:ascii="Times New Roman" w:eastAsia="Times New Roman" w:hAnsi="Times New Roman" w:cs="Times New Roman"/>
      <w:b/>
      <w:bCs/>
      <w:spacing w:val="80"/>
      <w:sz w:val="28"/>
      <w:szCs w:val="2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080" w:line="331" w:lineRule="exact"/>
      <w:jc w:val="center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326" w:lineRule="exact"/>
      <w:jc w:val="both"/>
    </w:pPr>
    <w:rPr>
      <w:rFonts w:ascii="Lucida Sans Unicode" w:eastAsia="Lucida Sans Unicode" w:hAnsi="Lucida Sans Unicode" w:cs="Lucida Sans Unicode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900" w:line="331" w:lineRule="exact"/>
      <w:jc w:val="center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720" w:line="322" w:lineRule="exact"/>
      <w:jc w:val="center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336" w:lineRule="exact"/>
      <w:jc w:val="both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60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70"/>
      <w:sz w:val="62"/>
      <w:szCs w:val="62"/>
    </w:rPr>
  </w:style>
  <w:style w:type="paragraph" w:customStyle="1" w:styleId="1a">
    <w:name w:val="Заголовок №1"/>
    <w:basedOn w:val="a"/>
    <w:link w:val="1"/>
    <w:pPr>
      <w:shd w:val="clear" w:color="auto" w:fill="FFFFFF"/>
      <w:spacing w:before="6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80"/>
      <w:sz w:val="60"/>
      <w:szCs w:val="60"/>
    </w:rPr>
  </w:style>
  <w:style w:type="character" w:styleId="a9">
    <w:name w:val="Unresolved Mention"/>
    <w:basedOn w:val="a0"/>
    <w:uiPriority w:val="99"/>
    <w:semiHidden/>
    <w:unhideWhenUsed/>
    <w:rsid w:val="00817136"/>
    <w:rPr>
      <w:color w:val="605E5C"/>
      <w:shd w:val="clear" w:color="auto" w:fill="E1DFDD"/>
    </w:rPr>
  </w:style>
  <w:style w:type="paragraph" w:styleId="aa">
    <w:name w:val="footer"/>
    <w:basedOn w:val="a"/>
    <w:link w:val="ab"/>
    <w:uiPriority w:val="99"/>
    <w:unhideWhenUsed/>
    <w:rsid w:val="00D548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48C3"/>
    <w:rPr>
      <w:color w:val="000000"/>
    </w:rPr>
  </w:style>
  <w:style w:type="paragraph" w:styleId="ac">
    <w:name w:val="header"/>
    <w:basedOn w:val="a"/>
    <w:link w:val="ad"/>
    <w:uiPriority w:val="99"/>
    <w:unhideWhenUsed/>
    <w:rsid w:val="00D548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548C3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2A661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A661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ensud-mo.ru/doc/law/1998/76-fz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://voensud-mo.ru/doc/law/1998/76-fz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voensud-mo.ru/doc/law/1998/76-fz" TargetMode="External"/><Relationship Id="rId12" Type="http://schemas.openxmlformats.org/officeDocument/2006/relationships/hyperlink" Target="http://voensud-mo.ru/doc/mil/order/2020-695" TargetMode="External"/><Relationship Id="rId17" Type="http://schemas.openxmlformats.org/officeDocument/2006/relationships/hyperlink" Target="http://voensud-mo.ru/doc/%20kremlin%20/law/20111107-306-f-3" TargetMode="Externa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yperlink" Target="http://voensud-mo.ru/doc/law/1998/76-fz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oensud-mo.ru/doc/law/1998/53-fz" TargetMode="Externa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http://voensud-mo.ru/doc/%20kremlin%20/law/20111107-306-f-3" TargetMode="External"/><Relationship Id="rId23" Type="http://schemas.openxmlformats.org/officeDocument/2006/relationships/header" Target="header4.xml"/><Relationship Id="rId10" Type="http://schemas.openxmlformats.org/officeDocument/2006/relationships/hyperlink" Target="http://voensud-mo.ru/doc/%20kremlin%20/law/20111107-306-f-3" TargetMode="External"/><Relationship Id="rId19" Type="http://schemas.openxmlformats.org/officeDocument/2006/relationships/hyperlink" Target="http://voensud-mo.ru/doc/mil/order/2020-6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ensud-mo.ru/doc/%20kremlin%20/law/20111107-306-f-3" TargetMode="External"/><Relationship Id="rId14" Type="http://schemas.openxmlformats.org/officeDocument/2006/relationships/hyperlink" Target="http://voensud-mo.ru/doc/%20kremlin%20/law/20111107-306-f-3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voen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Strategy</dc:creator>
  <cp:lastModifiedBy>ДЕН</cp:lastModifiedBy>
  <cp:revision>2</cp:revision>
  <dcterms:created xsi:type="dcterms:W3CDTF">2022-06-22T11:52:00Z</dcterms:created>
  <dcterms:modified xsi:type="dcterms:W3CDTF">2022-06-22T11:52:00Z</dcterms:modified>
</cp:coreProperties>
</file>